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F8DC" w14:textId="12D14C7C" w:rsidR="00F71531" w:rsidRDefault="00A07B2C" w:rsidP="00F71531">
      <w:pPr>
        <w:pStyle w:val="a6"/>
        <w:keepNext/>
      </w:pPr>
      <w:r w:rsidRPr="00A07B2C">
        <w:t>Πίνακας</w:t>
      </w:r>
      <w:r w:rsidR="005B49D2">
        <w:t>:</w:t>
      </w:r>
      <w:r w:rsidRPr="00A07B2C">
        <w:t xml:space="preserve"> Προτάσεις έργων που προτείνονται για</w:t>
      </w:r>
      <w:r w:rsidR="005B49D2">
        <w:t xml:space="preserve"> προ-</w:t>
      </w:r>
      <w:r w:rsidRPr="00A07B2C">
        <w:t>ένταξη στον Άξονα Προτεραιότητας 3 «ΕΡΕΥΝΑ ΚΑΙ ΕΦΑΡΜΟΓΗ», του χρηματοδοτικού προγράμματος «ΦΥΣΙΚΟ ΠΕΡΙΒΑΛΛΟΝ &amp; ΚΑΙΝΟΤΟΜΕΣ ΔΡΑΣΕΙΣ 202</w:t>
      </w:r>
      <w:r w:rsidR="005B49D2">
        <w:t>3</w:t>
      </w:r>
      <w:r w:rsidRPr="00A07B2C">
        <w:t>» του Πράσινου Ταμείου.</w:t>
      </w:r>
    </w:p>
    <w:tbl>
      <w:tblPr>
        <w:tblW w:w="5000" w:type="pct"/>
        <w:tblBorders>
          <w:top w:val="single" w:sz="4" w:space="0" w:color="FFD966"/>
          <w:left w:val="single" w:sz="4" w:space="0" w:color="FFD966"/>
          <w:bottom w:val="single" w:sz="4" w:space="0" w:color="FFD966"/>
          <w:right w:val="single" w:sz="4" w:space="0" w:color="FFD966"/>
          <w:insideH w:val="single" w:sz="4" w:space="0" w:color="FFD966"/>
          <w:insideV w:val="single" w:sz="4" w:space="0" w:color="FFD966"/>
        </w:tblBorders>
        <w:tblLook w:val="04A0" w:firstRow="1" w:lastRow="0" w:firstColumn="1" w:lastColumn="0" w:noHBand="0" w:noVBand="1"/>
      </w:tblPr>
      <w:tblGrid>
        <w:gridCol w:w="499"/>
        <w:gridCol w:w="959"/>
        <w:gridCol w:w="6017"/>
        <w:gridCol w:w="1450"/>
        <w:gridCol w:w="2796"/>
        <w:gridCol w:w="1859"/>
        <w:gridCol w:w="810"/>
      </w:tblGrid>
      <w:tr w:rsidR="00F831AA" w:rsidRPr="00AB1A68" w14:paraId="44410595" w14:textId="77777777" w:rsidTr="00FB559B">
        <w:trPr>
          <w:trHeight w:val="600"/>
          <w:tblHeader/>
        </w:trPr>
        <w:tc>
          <w:tcPr>
            <w:tcW w:w="173" w:type="pct"/>
            <w:shd w:val="clear" w:color="FFC000" w:fill="FFC000"/>
            <w:noWrap/>
            <w:vAlign w:val="center"/>
            <w:hideMark/>
          </w:tcPr>
          <w:p w14:paraId="23072072" w14:textId="77777777" w:rsidR="00176E35" w:rsidRPr="00AB1A68" w:rsidRDefault="00176E35" w:rsidP="00176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333" w:type="pct"/>
            <w:shd w:val="clear" w:color="FFC000" w:fill="FFC000"/>
            <w:vAlign w:val="center"/>
            <w:hideMark/>
          </w:tcPr>
          <w:p w14:paraId="63747806" w14:textId="77777777" w:rsidR="00176E35" w:rsidRPr="00AB1A68" w:rsidRDefault="00176E35" w:rsidP="00176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Αρ.Πρωτ. - Α/Α ΠΣ</w:t>
            </w:r>
          </w:p>
        </w:tc>
        <w:tc>
          <w:tcPr>
            <w:tcW w:w="2091" w:type="pct"/>
            <w:shd w:val="clear" w:color="FFC000" w:fill="FFC000"/>
            <w:vAlign w:val="center"/>
            <w:hideMark/>
          </w:tcPr>
          <w:p w14:paraId="062D6A61" w14:textId="77777777" w:rsidR="00176E35" w:rsidRPr="00AB1A68" w:rsidRDefault="00176E35" w:rsidP="00176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Τίτλος πρότασης</w:t>
            </w:r>
          </w:p>
        </w:tc>
        <w:tc>
          <w:tcPr>
            <w:tcW w:w="504" w:type="pct"/>
            <w:shd w:val="clear" w:color="FFC000" w:fill="FFC000"/>
            <w:noWrap/>
            <w:vAlign w:val="center"/>
            <w:hideMark/>
          </w:tcPr>
          <w:p w14:paraId="1756C9CE" w14:textId="77777777" w:rsidR="00176E35" w:rsidRPr="00AB1A68" w:rsidRDefault="00176E35" w:rsidP="00176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Θεματικό πεδίο</w:t>
            </w:r>
          </w:p>
        </w:tc>
        <w:tc>
          <w:tcPr>
            <w:tcW w:w="972" w:type="pct"/>
            <w:shd w:val="clear" w:color="FFC000" w:fill="FFC000"/>
            <w:noWrap/>
            <w:vAlign w:val="center"/>
            <w:hideMark/>
          </w:tcPr>
          <w:p w14:paraId="7788B102" w14:textId="77777777" w:rsidR="00176E35" w:rsidRPr="00AB1A68" w:rsidRDefault="00176E35" w:rsidP="00176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Δικαιούχος</w:t>
            </w:r>
          </w:p>
        </w:tc>
        <w:tc>
          <w:tcPr>
            <w:tcW w:w="646" w:type="pct"/>
            <w:shd w:val="clear" w:color="FFC000" w:fill="FFC000"/>
            <w:noWrap/>
            <w:vAlign w:val="center"/>
            <w:hideMark/>
          </w:tcPr>
          <w:p w14:paraId="51FB9D60" w14:textId="77777777" w:rsidR="00176E35" w:rsidRPr="00AB1A68" w:rsidRDefault="00176E35" w:rsidP="00176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 xml:space="preserve"> Προϋπολογισμός </w:t>
            </w:r>
          </w:p>
        </w:tc>
        <w:tc>
          <w:tcPr>
            <w:tcW w:w="281" w:type="pct"/>
            <w:shd w:val="clear" w:color="FFC000" w:fill="FFC000"/>
            <w:noWrap/>
            <w:vAlign w:val="center"/>
            <w:hideMark/>
          </w:tcPr>
          <w:p w14:paraId="3CD14B42" w14:textId="77777777" w:rsidR="00176E35" w:rsidRPr="00AB1A68" w:rsidRDefault="00176E35" w:rsidP="00176E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Βαθμός</w:t>
            </w:r>
          </w:p>
        </w:tc>
      </w:tr>
      <w:tr w:rsidR="00AD42A9" w:rsidRPr="00AB1A68" w14:paraId="04FAB39F" w14:textId="77777777" w:rsidTr="0085262B">
        <w:trPr>
          <w:trHeight w:val="600"/>
        </w:trPr>
        <w:tc>
          <w:tcPr>
            <w:tcW w:w="173" w:type="pct"/>
            <w:shd w:val="clear" w:color="FFF2CC" w:fill="FFF2CC"/>
            <w:noWrap/>
            <w:vAlign w:val="center"/>
          </w:tcPr>
          <w:p w14:paraId="1DA449F8" w14:textId="07AF0544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shd w:val="clear" w:color="FFF2CC" w:fill="FFF2CC"/>
            <w:vAlign w:val="center"/>
          </w:tcPr>
          <w:p w14:paraId="42B66A10" w14:textId="634AC9DC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3380 - 575/2022</w:t>
            </w:r>
          </w:p>
        </w:tc>
        <w:tc>
          <w:tcPr>
            <w:tcW w:w="2091" w:type="pct"/>
            <w:shd w:val="clear" w:color="FFF2CC" w:fill="FFF2CC"/>
            <w:vAlign w:val="center"/>
          </w:tcPr>
          <w:p w14:paraId="6B0FBFC7" w14:textId="472EF375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Πρόβλεψη των επιπτώσεων της κλιματικής αλλαγής στα δασικά οικοσυστήματα της Ελλάδας. Ένα ολοκληρωμένο πλαίσιο εκτίμησης της τρωτότητας των δασών και διερεύνησης εναλλακτικών προσαρμογής.</w:t>
            </w:r>
          </w:p>
        </w:tc>
        <w:tc>
          <w:tcPr>
            <w:tcW w:w="504" w:type="pct"/>
            <w:shd w:val="clear" w:color="FFF2CC" w:fill="FFF2CC"/>
            <w:noWrap/>
            <w:vAlign w:val="center"/>
          </w:tcPr>
          <w:p w14:paraId="563D1892" w14:textId="136A5DAA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</w:t>
            </w:r>
          </w:p>
        </w:tc>
        <w:tc>
          <w:tcPr>
            <w:tcW w:w="972" w:type="pct"/>
            <w:shd w:val="clear" w:color="FFF2CC" w:fill="FFF2CC"/>
            <w:vAlign w:val="center"/>
          </w:tcPr>
          <w:p w14:paraId="00E48CCF" w14:textId="53BC9FCB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Πανεπιστήμιο Αιγαίου Σχολή Περιβάλλοντος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A86A9" w14:textId="2FED292A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199.174,50 €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</w:tcPr>
          <w:p w14:paraId="580CFAB4" w14:textId="6AA99B13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80</w:t>
            </w:r>
          </w:p>
        </w:tc>
      </w:tr>
      <w:tr w:rsidR="00AD42A9" w:rsidRPr="00AB1A68" w14:paraId="12AA9251" w14:textId="77777777" w:rsidTr="0085262B">
        <w:trPr>
          <w:trHeight w:val="6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710798B4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4B7A2980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3359 - 654/2022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2896F3EF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URBAN HEAT WATCH. Παρατηρητήριο Αστικού Πρασίνου και Κλιματικής Ανθεκτικότητας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218E8E6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50AB878F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Γεωπονικό Πανεπιστήμιο Αθηνών - Σχολή Επιστημών των Φυτών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6824" w14:textId="17B835DC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42B41C32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80</w:t>
            </w:r>
          </w:p>
        </w:tc>
      </w:tr>
      <w:tr w:rsidR="00AD42A9" w:rsidRPr="00AB1A68" w14:paraId="3EC38CBC" w14:textId="77777777" w:rsidTr="0085262B">
        <w:trPr>
          <w:trHeight w:val="600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34BBF356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2972EFC7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3500 - 544/2022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39656E59" w14:textId="7DE83CDF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ΒΕΛΤΙΩΣΗ ΤΗΣ ΚΑΤΑΣΤΑΣΗΣ ΔΙΑΤΗΡΗΣΗΣ ΤΟΥ PINUS HELDREICHII ΣΕ ΕΘΝΙΚΟ ΕΠΙΠΕΔΟ ΜΕΣΩ ΠΑΡΑΔΟΣΙΑΚΩΝ (ΠΟΛΛΑΠΛΑΣΙΑΣΜΟ) και ΚΑΙΝΟΤΟΜΩΝ ΜΕΘΟΔΩΝ (GENOTYPING)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034729FF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1-ΘΠ 3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5C22D10F" w14:textId="1A209ECA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Δημοκρίτειο Πανεπιστήμιο Θράκης, Σχολή Επιστημών Υγείας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B19D9" w14:textId="6F197138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2ADB6BC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80</w:t>
            </w:r>
          </w:p>
        </w:tc>
      </w:tr>
      <w:tr w:rsidR="00AD42A9" w:rsidRPr="00AB1A68" w14:paraId="009754A7" w14:textId="77777777" w:rsidTr="0085262B">
        <w:trPr>
          <w:trHeight w:val="6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6EFAEC66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B4BF8AC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3477 - 420/2022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1C8F9C74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Μελέτη των επιπτώσεων της κλιματικής αλλαγής στην παράκτια τρωτότητα της Ανατολικής Κρήτης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C71C9EF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1-ΘΠ 3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445CADB7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ΕΚΕΦΕ ΔΗΜΟΚΡΙΤΟΣ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121CB" w14:textId="70346478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1EFA3A32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79</w:t>
            </w:r>
          </w:p>
        </w:tc>
      </w:tr>
      <w:tr w:rsidR="00AD42A9" w:rsidRPr="00AB1A68" w14:paraId="2F783B92" w14:textId="77777777" w:rsidTr="0085262B">
        <w:trPr>
          <w:trHeight w:val="600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48973EE5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6D54A1D2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3517 - 682/2022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62D0D74B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«Κλιματική αλλαγή, υγεία και ενέργεια: Επιπτώσεις και αλληλεπιδράσεις» – ENACT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00E04891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374CA0D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Εθνικό Αστεροσκοπείο Αθηνών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355A" w14:textId="6D01EC5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199.080,00 €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2F3F6E53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79</w:t>
            </w:r>
          </w:p>
        </w:tc>
      </w:tr>
      <w:tr w:rsidR="00AD42A9" w:rsidRPr="00AB1A68" w14:paraId="22941CD7" w14:textId="77777777" w:rsidTr="0085262B">
        <w:trPr>
          <w:trHeight w:val="6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32922C94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CC4E9C2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3458 - 650/2022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19486F9A" w14:textId="77777777" w:rsidR="00AD42A9" w:rsidRPr="00855209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</w:pPr>
            <w:r w:rsidRPr="00855209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val="en-US"/>
              </w:rPr>
              <w:t>ParkIn - Air-Pollution Alleviation in urban areas through parking spaces Innovative exploitation towards climate change mitigation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AEE1C4C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6BC04FAC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Πολυτεχνείο Κρήτης - Σχολή Μηχανικών Παραγωγής και Διοίκησης 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5EF0" w14:textId="65149AC5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199.980,00 €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AEFF4E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</w:t>
            </w:r>
          </w:p>
        </w:tc>
      </w:tr>
      <w:tr w:rsidR="00AD42A9" w:rsidRPr="00AB1A68" w14:paraId="7578BDC8" w14:textId="77777777" w:rsidTr="0085262B">
        <w:trPr>
          <w:trHeight w:val="600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2723176F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0846C110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3300 - 538/2022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1D693E15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Εφαρμογή της τεχνολογίας eDNA για την παρακολούθηση των ιχθυοαποθεμάτων και των γενετικών πόρων του υδάτινου περιβάλλοντος του Θρακικού Πελάγους ως εργαλείο αειφορικής διαχείρισης (ECOeDNA)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697F791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1-ΘΠ 3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5A55D39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ΔΠΘ, Σχολή Επιστημών Υγείας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B023" w14:textId="41D216E5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07A8E57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</w:t>
            </w:r>
          </w:p>
        </w:tc>
      </w:tr>
      <w:tr w:rsidR="00AD42A9" w:rsidRPr="00AB1A68" w14:paraId="1FE513F4" w14:textId="77777777" w:rsidTr="0085262B">
        <w:trPr>
          <w:trHeight w:val="9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34158589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38B0B78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3503 - 549/2022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6E7E93CE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BIOSOIL- Ανάπτυξη και αξιοποίηση μεθόδων εδαφοβελτίωσης με την χρήση βιοστερεών από Εγκαταστάσεις Επεξεργασίας Αστικών Λυμάτων και τεχνικών βιοενίσχυσης στο πλαίσιο της κυκλικής οικονομίας και της επιστήμης των πολιτών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8F94225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2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5D6B461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ΑΠΘ, Πολυτεχνική Σχολή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D4A47" w14:textId="2CEF3326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6C78925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</w:t>
            </w:r>
          </w:p>
        </w:tc>
      </w:tr>
      <w:tr w:rsidR="00AD42A9" w:rsidRPr="00AB1A68" w14:paraId="67BE7BD2" w14:textId="77777777" w:rsidTr="0085262B">
        <w:trPr>
          <w:trHeight w:val="600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323B445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26BAA3FD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3333 - 424/2022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6131F295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Ψηλά βουνά, ρηχά νερά: οι επιπτώσεις της κλιματικής αλλαγής σε οργανισμούς που ζουν σε «ακραία» και ευαίσθητα οικοσυστήματα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54341784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6D77178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Πανεπιστήμιο Κρήτης - Σχολή Θετικών και Τεχνολογικών Επιστημών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FB41" w14:textId="1E9E19C1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199.368,42 €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7B89924D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</w:t>
            </w:r>
          </w:p>
        </w:tc>
      </w:tr>
      <w:tr w:rsidR="00AD42A9" w:rsidRPr="00AB1A68" w14:paraId="1F6161A6" w14:textId="77777777" w:rsidTr="0085262B">
        <w:trPr>
          <w:trHeight w:val="6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11A11E34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6D106E7B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3491 - 536/2022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2A6B4A5D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Στρατηγική δράση για τον Μετριασμό και την Προσαρμογή της Κλιματικής Αλλαγής στα Λιμάνια. Ακρωνύμιο: #AdaptPorts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711097F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24A3CCAF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ΕΚΠΑ, Σχολή Οικονομικών και Πολιτικών Επιστημών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0E25" w14:textId="12EB3A14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197.000,00 €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265B809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</w:t>
            </w:r>
          </w:p>
        </w:tc>
      </w:tr>
      <w:tr w:rsidR="00AD42A9" w:rsidRPr="00AB1A68" w14:paraId="451116DD" w14:textId="77777777" w:rsidTr="0085262B">
        <w:trPr>
          <w:trHeight w:val="600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75EBDEA4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74C92266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3512 - 649/2022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6339A7C0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Βιώσιμη χωροθέτηση υπεράκτιων αιολικών πάρκων. Εφαρμογή στην Κρήτη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35E564F7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3-ΘΠ 2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3C5F2701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Πολυτεχνείο Κρήτης - Σχολή Χημικών Μηχανικών και Μηχανικών Περιβάλλοντος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31F3" w14:textId="10D6A729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199.500,00 €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1D50EFED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</w:t>
            </w:r>
          </w:p>
        </w:tc>
      </w:tr>
      <w:tr w:rsidR="00AD42A9" w:rsidRPr="00AB1A68" w14:paraId="560475EE" w14:textId="77777777" w:rsidTr="0085262B">
        <w:trPr>
          <w:trHeight w:val="6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3BA6E5D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0CCD375D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3463 - 658/2022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37D1A9BA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Βιώσιμες λύσεις για την αντιμετώπιση των επιπτώσεων της Κλιματικής Αλλαγής στην επαγωγή της αντοχής των καλλιεργειών σε βιοτικές και αβιοτικές καταπονήσεις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01690E3B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36538FC0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Πανεπιστήμιο Κρήτης - Σχολή Θετικών και Τεχνολογικών Επιστημών - ΤΜΗΜΑ ΒΙΟΛΟΓΙΑΣ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99EF" w14:textId="0A5B8838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190.436,99 €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31243B52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</w:t>
            </w:r>
          </w:p>
        </w:tc>
      </w:tr>
      <w:tr w:rsidR="00AD42A9" w:rsidRPr="00AB1A68" w14:paraId="6C127F68" w14:textId="77777777" w:rsidTr="0085262B">
        <w:trPr>
          <w:trHeight w:val="600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042D0DB2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4F731E29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3441 - 685/2022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0E58E317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Ελαφριές Δομές Καλλιέργειας και Χρήση Εναλλακτικών Πηγών Νερού για την Ανάπτυξη Φυτεμένων Δωμάτων σε Υπάρχοντα Κτήρια ως Μέτρο Προσαρμογής στην Κλιματική Αλλαγή του Αστικού Χώρου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030C94D1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1 ΘΠ 3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14B5D6E4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Ελληνικό Μεσογειακό Πανεπιστήμιο, Σχολή Γεωπονικών Επιστημών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AED1" w14:textId="401831E0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1E9C4512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</w:t>
            </w:r>
          </w:p>
        </w:tc>
      </w:tr>
      <w:tr w:rsidR="00AD42A9" w:rsidRPr="00AB1A68" w14:paraId="0286B65A" w14:textId="77777777" w:rsidTr="0085262B">
        <w:trPr>
          <w:trHeight w:val="942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1CAE97A5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70FC46E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3342 - 645/2022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19398522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Εντοπισμός θερμών σημείων τρωτότητας και διατήρησης των υπερορεινών μεσογειακών πευκοδασών της Ελλάδας: ανάπτυξη εθνικού σχεδίου πολιτικής για την προσαρμογή τους στην κλιματική αλλαγή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4EB52239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1-ΘΠ 3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15EEB961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Ακαδημία Αθηνών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A7B75" w14:textId="1D66E300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7E6EFA56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</w:t>
            </w:r>
          </w:p>
        </w:tc>
      </w:tr>
      <w:tr w:rsidR="00AD42A9" w:rsidRPr="00AB1A68" w14:paraId="04B9ACC5" w14:textId="77777777" w:rsidTr="0085262B">
        <w:trPr>
          <w:trHeight w:val="983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050E3D8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0E5B9C5F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3510 - 631/2022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6B8AACAF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Έρευνα και Εκτίμηση της Ανθεκτικότητας των Μικρομεσαίων Επιχειρήσεων Απέναντι στην Κλιματική Αλλαγή και τις Επιπτώσεις της και Ανάδειξη Στρατηγικών και Πρακτικών για Μακροπρόθεσμη Ενίσχυσή της (CLIMARESME)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420FB1C5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6F239BEB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ΟΠΑ, Σχολή Διοίκησης Επιχειρήσεων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17FE8" w14:textId="3A6553B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5434B2BC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</w:t>
            </w:r>
          </w:p>
        </w:tc>
      </w:tr>
      <w:tr w:rsidR="00AD42A9" w:rsidRPr="00AB1A68" w14:paraId="4446AD89" w14:textId="77777777" w:rsidTr="0085262B">
        <w:trPr>
          <w:trHeight w:val="827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6225A634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59661246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3337 - 489/2022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3BD7EB29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καινοτόμος πρακτική βιοθεραπείας λυμάτων για την απομάκρυνση τοξικών ενώσεων με τη χρήση μικροφυκών στο πλαίσιο μιας κυκλικής οικονομίας (ALGEBRA)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56554A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2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7B6DF69D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Ερευνητικό Κέντρο "Αθηνά" - ΙΕΛ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E4B7" w14:textId="089A6CF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199.501,23 €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054507B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</w:t>
            </w:r>
          </w:p>
        </w:tc>
      </w:tr>
      <w:tr w:rsidR="00AD42A9" w:rsidRPr="00AB1A68" w14:paraId="332D6938" w14:textId="77777777" w:rsidTr="0085262B">
        <w:trPr>
          <w:trHeight w:val="900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667C2C5F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44BF1CE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3519 - 684/2022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72C52621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ΑΝΑΔΕΙΞΗ και ΑΣΤΙΚΗ ΕΝΤΑΞΗ ΠΟΛΙΤΙΣΜΙΚΟΥ ΑΠΟΘΕΜΑΤΟΣ ΚΑΠΝΑΠΟΘΗΚΩΝ - ΕΠΑΝΑΧΡΗΣΗ ΤΗΣ ΚΑΠΝΑΠΟΘΗΚΗΣ EOK ΣΤΗΝ ΠΟΛΗ ΤΗΣ ΚΑΒΑΛΑΣ, ΓΙΑ ΤΗΝ ΚΟΙΝΩΝΙΚΗ και ΕΠΙΧΕΙΡΗΜΑΤΙΚΗ ΑΞΙΟΠΟΙΗΣΗ ΤΗΣ ΜΕ ΧΡΗΣΗ ΤΕΧΝΟΛΟΓΙΑΣ BLOCKCHAIN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1054BA20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2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1D75141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ΔΠΘ, Πολυτεχνική Σχολή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0DEF2" w14:textId="32E499F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200.000,00 €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63C5B7E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</w:t>
            </w:r>
          </w:p>
        </w:tc>
      </w:tr>
      <w:tr w:rsidR="00AD42A9" w:rsidRPr="00AB1A68" w14:paraId="7AB734C1" w14:textId="77777777" w:rsidTr="0085262B">
        <w:trPr>
          <w:trHeight w:val="9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702A61A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24F25656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3383 - 557/2022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7FE6DA1C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καινοτόμες πρακτικές κυκλικής οικονομίας στα πλαστικά δίχτυα ιχθυοκαλλιεργειών, για τη προστασία των θαλάσσιων οικοσυστημάτων – INnovaTive pRactices of cIrcular eConomy in plastic Aquaculture neTs for the protection of marine Ecosystems (INTRICATE)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564A5F34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2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7E33319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ΕΜΠ, Σχολή Ναυπηγών Μηχανολόγων Μηχανικών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718A" w14:textId="40858A7E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199.200,00 €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827676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</w:t>
            </w:r>
          </w:p>
        </w:tc>
      </w:tr>
      <w:tr w:rsidR="00AD42A9" w:rsidRPr="00AB1A68" w14:paraId="1F259565" w14:textId="77777777" w:rsidTr="0085262B">
        <w:trPr>
          <w:trHeight w:val="600"/>
        </w:trPr>
        <w:tc>
          <w:tcPr>
            <w:tcW w:w="173" w:type="pct"/>
            <w:shd w:val="clear" w:color="FFF2CC" w:fill="FFF2CC"/>
            <w:noWrap/>
            <w:vAlign w:val="center"/>
            <w:hideMark/>
          </w:tcPr>
          <w:p w14:paraId="616FDBD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3" w:type="pct"/>
            <w:shd w:val="clear" w:color="FFF2CC" w:fill="FFF2CC"/>
            <w:vAlign w:val="center"/>
            <w:hideMark/>
          </w:tcPr>
          <w:p w14:paraId="1B523142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3396 - 520/2022</w:t>
            </w:r>
          </w:p>
        </w:tc>
        <w:tc>
          <w:tcPr>
            <w:tcW w:w="2091" w:type="pct"/>
            <w:shd w:val="clear" w:color="FFF2CC" w:fill="FFF2CC"/>
            <w:vAlign w:val="center"/>
            <w:hideMark/>
          </w:tcPr>
          <w:p w14:paraId="3B387C81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Κύκλος Ζωής μπαταριών οχημάτων ήπιας κινητικότητας LITTLE : LIfe-cycle of sofT mobiliTy vehicLe battEries</w:t>
            </w:r>
          </w:p>
        </w:tc>
        <w:tc>
          <w:tcPr>
            <w:tcW w:w="504" w:type="pct"/>
            <w:shd w:val="clear" w:color="FFF2CC" w:fill="FFF2CC"/>
            <w:noWrap/>
            <w:vAlign w:val="center"/>
            <w:hideMark/>
          </w:tcPr>
          <w:p w14:paraId="010D3E4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3-ΘΠ 2</w:t>
            </w:r>
          </w:p>
        </w:tc>
        <w:tc>
          <w:tcPr>
            <w:tcW w:w="972" w:type="pct"/>
            <w:shd w:val="clear" w:color="FFF2CC" w:fill="FFF2CC"/>
            <w:vAlign w:val="center"/>
            <w:hideMark/>
          </w:tcPr>
          <w:p w14:paraId="741BD6DA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Πανεπιστήμιο Πατρών, Πολυτεχνική Σχολή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62F4" w14:textId="613FA0AC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197.866,48 €</w:t>
            </w:r>
          </w:p>
        </w:tc>
        <w:tc>
          <w:tcPr>
            <w:tcW w:w="281" w:type="pct"/>
            <w:shd w:val="clear" w:color="FFF2CC" w:fill="FFF2CC"/>
            <w:noWrap/>
            <w:vAlign w:val="center"/>
            <w:hideMark/>
          </w:tcPr>
          <w:p w14:paraId="21F71677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</w:t>
            </w:r>
          </w:p>
        </w:tc>
      </w:tr>
      <w:tr w:rsidR="00AD42A9" w:rsidRPr="00AB1A68" w14:paraId="64613EE7" w14:textId="77777777" w:rsidTr="0085262B">
        <w:trPr>
          <w:trHeight w:val="600"/>
        </w:trPr>
        <w:tc>
          <w:tcPr>
            <w:tcW w:w="173" w:type="pct"/>
            <w:shd w:val="clear" w:color="auto" w:fill="auto"/>
            <w:noWrap/>
            <w:vAlign w:val="center"/>
            <w:hideMark/>
          </w:tcPr>
          <w:p w14:paraId="7FE10613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3" w:type="pct"/>
            <w:shd w:val="clear" w:color="auto" w:fill="auto"/>
            <w:vAlign w:val="center"/>
            <w:hideMark/>
          </w:tcPr>
          <w:p w14:paraId="76B3048E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3475 - 635/2022</w:t>
            </w:r>
          </w:p>
        </w:tc>
        <w:tc>
          <w:tcPr>
            <w:tcW w:w="2091" w:type="pct"/>
            <w:shd w:val="clear" w:color="auto" w:fill="auto"/>
            <w:vAlign w:val="center"/>
            <w:hideMark/>
          </w:tcPr>
          <w:p w14:paraId="4CC2ACF4" w14:textId="77777777" w:rsidR="00AD42A9" w:rsidRPr="00AB1A68" w:rsidRDefault="00AD42A9" w:rsidP="00AD42A9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Κυκλική οικονομία στην αγροτική παραγωγή: ο κύκλος της θρέψης μεταξύ φυτών, ψαριών και εντόμων ως νέο σύστημα παραγωγής τροφής με χαμηλό περιβαλλοντικό αποτύπωμα (Αγρο-Κύκλος)</w:t>
            </w:r>
          </w:p>
        </w:tc>
        <w:tc>
          <w:tcPr>
            <w:tcW w:w="504" w:type="pct"/>
            <w:shd w:val="clear" w:color="auto" w:fill="auto"/>
            <w:noWrap/>
            <w:vAlign w:val="center"/>
            <w:hideMark/>
          </w:tcPr>
          <w:p w14:paraId="6371DFBC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ΘΠ 2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14:paraId="22A119FF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Πανεπιστήμιο Θεσσαλίας - Σχολή Γεωπονικών Επιστημών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184B" w14:textId="68B3B949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199.991,00 €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14:paraId="5603A1C1" w14:textId="77777777" w:rsidR="00AD42A9" w:rsidRPr="00AB1A68" w:rsidRDefault="00AD42A9" w:rsidP="00AD42A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AB1A6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</w:t>
            </w:r>
          </w:p>
        </w:tc>
      </w:tr>
    </w:tbl>
    <w:p w14:paraId="0B692DF7" w14:textId="5D1526C2" w:rsidR="00F831AA" w:rsidRPr="00AB1A68" w:rsidRDefault="00F831AA"/>
    <w:sectPr w:rsidR="00F831AA" w:rsidRPr="00AB1A68" w:rsidSect="00D01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C2"/>
    <w:rsid w:val="00176E35"/>
    <w:rsid w:val="0030327B"/>
    <w:rsid w:val="00463E28"/>
    <w:rsid w:val="004A52F8"/>
    <w:rsid w:val="005B49D2"/>
    <w:rsid w:val="005C0596"/>
    <w:rsid w:val="007F64C2"/>
    <w:rsid w:val="00855209"/>
    <w:rsid w:val="008B41DE"/>
    <w:rsid w:val="0092368D"/>
    <w:rsid w:val="009454DF"/>
    <w:rsid w:val="00A07B2C"/>
    <w:rsid w:val="00AB1A68"/>
    <w:rsid w:val="00AD42A9"/>
    <w:rsid w:val="00B041D1"/>
    <w:rsid w:val="00C550AA"/>
    <w:rsid w:val="00C610E0"/>
    <w:rsid w:val="00CD1F60"/>
    <w:rsid w:val="00D01F0C"/>
    <w:rsid w:val="00D12B3F"/>
    <w:rsid w:val="00D97D7E"/>
    <w:rsid w:val="00DA636C"/>
    <w:rsid w:val="00ED5CF5"/>
    <w:rsid w:val="00F71531"/>
    <w:rsid w:val="00F831AA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BAE7"/>
  <w15:chartTrackingRefBased/>
  <w15:docId w15:val="{9F095C5D-9963-4BA9-B5D0-AAD7177F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4DF"/>
    <w:rPr>
      <w:rFonts w:ascii="Open Sans" w:hAnsi="Open Sans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9454D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454DF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454D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54DF"/>
    <w:rPr>
      <w:rFonts w:ascii="Open Sans" w:eastAsiaTheme="majorEastAsia" w:hAnsi="Open Sans" w:cstheme="majorBidi"/>
      <w:color w:val="2F5496" w:themeColor="accent1" w:themeShade="BF"/>
      <w:sz w:val="32"/>
      <w:szCs w:val="32"/>
      <w:lang w:val="el-GR"/>
    </w:rPr>
  </w:style>
  <w:style w:type="character" w:customStyle="1" w:styleId="2Char">
    <w:name w:val="Επικεφαλίδα 2 Char"/>
    <w:basedOn w:val="a0"/>
    <w:link w:val="2"/>
    <w:uiPriority w:val="9"/>
    <w:rsid w:val="009454DF"/>
    <w:rPr>
      <w:rFonts w:ascii="Open Sans" w:eastAsiaTheme="majorEastAsia" w:hAnsi="Open Sans" w:cstheme="majorBidi"/>
      <w:color w:val="2F5496" w:themeColor="accent1" w:themeShade="BF"/>
      <w:sz w:val="26"/>
      <w:szCs w:val="26"/>
      <w:lang w:val="el-GR"/>
    </w:rPr>
  </w:style>
  <w:style w:type="character" w:customStyle="1" w:styleId="3Char">
    <w:name w:val="Επικεφαλίδα 3 Char"/>
    <w:basedOn w:val="a0"/>
    <w:link w:val="3"/>
    <w:uiPriority w:val="9"/>
    <w:semiHidden/>
    <w:rsid w:val="009454DF"/>
    <w:rPr>
      <w:rFonts w:ascii="Open Sans" w:eastAsiaTheme="majorEastAsia" w:hAnsi="Open Sans" w:cstheme="majorBidi"/>
      <w:color w:val="1F3763" w:themeColor="accent1" w:themeShade="7F"/>
      <w:sz w:val="24"/>
      <w:szCs w:val="24"/>
      <w:lang w:val="el-GR"/>
    </w:rPr>
  </w:style>
  <w:style w:type="paragraph" w:styleId="a3">
    <w:name w:val="Title"/>
    <w:basedOn w:val="a"/>
    <w:next w:val="a"/>
    <w:link w:val="Char"/>
    <w:uiPriority w:val="10"/>
    <w:qFormat/>
    <w:rsid w:val="009454DF"/>
    <w:pPr>
      <w:spacing w:after="0" w:line="240" w:lineRule="auto"/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9454DF"/>
    <w:rPr>
      <w:rFonts w:ascii="Open Sans Light" w:eastAsiaTheme="majorEastAsia" w:hAnsi="Open Sans Light" w:cstheme="majorBidi"/>
      <w:spacing w:val="-10"/>
      <w:kern w:val="28"/>
      <w:sz w:val="56"/>
      <w:szCs w:val="56"/>
      <w:lang w:val="el-GR"/>
    </w:rPr>
  </w:style>
  <w:style w:type="paragraph" w:styleId="a4">
    <w:name w:val="Subtitle"/>
    <w:basedOn w:val="a"/>
    <w:next w:val="a"/>
    <w:link w:val="Char0"/>
    <w:uiPriority w:val="11"/>
    <w:qFormat/>
    <w:rsid w:val="009454DF"/>
    <w:pPr>
      <w:numPr>
        <w:ilvl w:val="1"/>
      </w:numPr>
    </w:pPr>
    <w:rPr>
      <w:rFonts w:ascii="Open Sans Light" w:eastAsiaTheme="minorEastAsia" w:hAnsi="Open Sans Light"/>
      <w:color w:val="5A5A5A" w:themeColor="text1" w:themeTint="A5"/>
      <w:spacing w:val="15"/>
    </w:rPr>
  </w:style>
  <w:style w:type="character" w:customStyle="1" w:styleId="Char0">
    <w:name w:val="Υπότιτλος Char"/>
    <w:basedOn w:val="a0"/>
    <w:link w:val="a4"/>
    <w:uiPriority w:val="11"/>
    <w:rsid w:val="009454DF"/>
    <w:rPr>
      <w:rFonts w:ascii="Open Sans Light" w:eastAsiaTheme="minorEastAsia" w:hAnsi="Open Sans Light"/>
      <w:color w:val="5A5A5A" w:themeColor="text1" w:themeTint="A5"/>
      <w:spacing w:val="15"/>
      <w:lang w:val="el-GR"/>
    </w:rPr>
  </w:style>
  <w:style w:type="paragraph" w:styleId="a5">
    <w:name w:val="No Spacing"/>
    <w:uiPriority w:val="1"/>
    <w:qFormat/>
    <w:rsid w:val="009454DF"/>
    <w:pPr>
      <w:spacing w:after="0" w:line="240" w:lineRule="auto"/>
    </w:pPr>
    <w:rPr>
      <w:rFonts w:ascii="Open Sans" w:hAnsi="Open Sans"/>
      <w:lang w:val="el-GR"/>
    </w:rPr>
  </w:style>
  <w:style w:type="paragraph" w:styleId="a6">
    <w:name w:val="caption"/>
    <w:basedOn w:val="a"/>
    <w:next w:val="a"/>
    <w:uiPriority w:val="35"/>
    <w:unhideWhenUsed/>
    <w:qFormat/>
    <w:rsid w:val="00176E3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8A4D5-7027-451E-BF2F-A949BBA1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Homatidis</dc:creator>
  <cp:keywords/>
  <dc:description/>
  <cp:lastModifiedBy>Stathis Stathopoulos</cp:lastModifiedBy>
  <cp:revision>2</cp:revision>
  <dcterms:created xsi:type="dcterms:W3CDTF">2023-02-16T11:03:00Z</dcterms:created>
  <dcterms:modified xsi:type="dcterms:W3CDTF">2023-02-16T11:03:00Z</dcterms:modified>
</cp:coreProperties>
</file>