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99F8" w14:textId="34C44A7B" w:rsidR="00A27815" w:rsidRPr="006439AB" w:rsidRDefault="00EF37F9" w:rsidP="00A27815">
      <w:pPr>
        <w:pStyle w:val="Web"/>
        <w:rPr>
          <w:rFonts w:ascii="Verdana" w:hAnsi="Verdana"/>
          <w:sz w:val="22"/>
          <w:szCs w:val="22"/>
        </w:rPr>
      </w:pPr>
      <w:r w:rsidRPr="006439AB">
        <w:rPr>
          <w:rStyle w:val="a4"/>
          <w:rFonts w:ascii="Verdana" w:hAnsi="Verdana"/>
          <w:sz w:val="22"/>
          <w:szCs w:val="22"/>
        </w:rPr>
        <w:t>Νόμος 5000/202</w:t>
      </w:r>
      <w:r w:rsidR="00054A1E">
        <w:rPr>
          <w:rStyle w:val="a4"/>
          <w:rFonts w:ascii="Verdana" w:hAnsi="Verdana"/>
          <w:sz w:val="22"/>
          <w:szCs w:val="22"/>
        </w:rPr>
        <w:t>2</w:t>
      </w:r>
      <w:r w:rsidRPr="006439AB">
        <w:rPr>
          <w:rStyle w:val="a4"/>
          <w:rFonts w:ascii="Verdana" w:hAnsi="Verdana"/>
          <w:sz w:val="22"/>
          <w:szCs w:val="22"/>
        </w:rPr>
        <w:t xml:space="preserve"> </w:t>
      </w:r>
      <w:r w:rsidRPr="006439AB">
        <w:rPr>
          <w:rFonts w:ascii="Verdana" w:hAnsi="Verdana"/>
          <w:b/>
          <w:bCs/>
          <w:sz w:val="22"/>
          <w:szCs w:val="22"/>
        </w:rPr>
        <w:t xml:space="preserve">ΦΕΚ 226Α’ (9-12-2022) - </w:t>
      </w:r>
      <w:r w:rsidR="00A27815" w:rsidRPr="006439AB">
        <w:rPr>
          <w:rStyle w:val="a4"/>
          <w:rFonts w:ascii="Verdana" w:hAnsi="Verdana"/>
          <w:sz w:val="22"/>
          <w:szCs w:val="22"/>
        </w:rPr>
        <w:t>Άρθρο 43</w:t>
      </w:r>
    </w:p>
    <w:p w14:paraId="3AEB7FD5" w14:textId="77777777" w:rsidR="00A27815" w:rsidRPr="006439AB" w:rsidRDefault="00A27815" w:rsidP="00A27815">
      <w:pPr>
        <w:pStyle w:val="Web"/>
        <w:rPr>
          <w:rFonts w:ascii="Verdana" w:hAnsi="Verdana"/>
          <w:sz w:val="22"/>
          <w:szCs w:val="22"/>
        </w:rPr>
      </w:pPr>
      <w:r w:rsidRPr="006439AB">
        <w:rPr>
          <w:rStyle w:val="a4"/>
          <w:rFonts w:ascii="Verdana" w:hAnsi="Verdana"/>
          <w:sz w:val="22"/>
          <w:szCs w:val="22"/>
        </w:rPr>
        <w:t xml:space="preserve">Έξοδα διανυκτέρευσης - Τροποποίηση παρ. 2 άρθρου 10 </w:t>
      </w:r>
      <w:proofErr w:type="spellStart"/>
      <w:r w:rsidRPr="006439AB">
        <w:rPr>
          <w:rStyle w:val="a4"/>
          <w:rFonts w:ascii="Verdana" w:hAnsi="Verdana"/>
          <w:sz w:val="22"/>
          <w:szCs w:val="22"/>
        </w:rPr>
        <w:t>υποπαρ</w:t>
      </w:r>
      <w:proofErr w:type="spellEnd"/>
      <w:r w:rsidRPr="006439AB">
        <w:rPr>
          <w:rStyle w:val="a4"/>
          <w:rFonts w:ascii="Verdana" w:hAnsi="Verdana"/>
          <w:sz w:val="22"/>
          <w:szCs w:val="22"/>
        </w:rPr>
        <w:t>. Δ9 παρ. Δ' άρθρου 2 ν. 4336/2015</w:t>
      </w:r>
    </w:p>
    <w:p w14:paraId="00795A04" w14:textId="77777777" w:rsidR="006439AB" w:rsidRDefault="006439AB" w:rsidP="006439AB">
      <w:pPr>
        <w:spacing w:before="100" w:beforeAutospacing="1" w:line="255" w:lineRule="atLeast"/>
        <w:rPr>
          <w:rFonts w:ascii="Verdana" w:hAnsi="Verdana"/>
          <w:b/>
          <w:bCs/>
          <w:color w:val="000000"/>
          <w:sz w:val="20"/>
          <w:szCs w:val="20"/>
          <w:lang w:eastAsia="el-GR"/>
        </w:rPr>
      </w:pPr>
    </w:p>
    <w:p w14:paraId="75E9B763" w14:textId="5FEC1F4B" w:rsidR="006439AB" w:rsidRPr="006439AB" w:rsidRDefault="006439AB" w:rsidP="006439AB">
      <w:pPr>
        <w:spacing w:before="100" w:beforeAutospacing="1" w:line="255" w:lineRule="atLeast"/>
        <w:rPr>
          <w:rFonts w:ascii="Verdana" w:hAnsi="Verdana" w:cs="Arial"/>
          <w:color w:val="000000"/>
          <w:sz w:val="20"/>
          <w:szCs w:val="20"/>
          <w:lang w:eastAsia="el-GR"/>
        </w:rPr>
      </w:pPr>
      <w:r w:rsidRPr="006439AB">
        <w:rPr>
          <w:rFonts w:ascii="Verdana" w:hAnsi="Verdana"/>
          <w:b/>
          <w:bCs/>
          <w:color w:val="000000"/>
          <w:sz w:val="20"/>
          <w:szCs w:val="20"/>
          <w:lang w:eastAsia="el-GR"/>
        </w:rPr>
        <w:t>Άρθρο 10</w:t>
      </w:r>
    </w:p>
    <w:p w14:paraId="222D3BBD" w14:textId="77777777" w:rsidR="006439AB" w:rsidRPr="006439AB" w:rsidRDefault="006439AB" w:rsidP="006439AB">
      <w:pPr>
        <w:spacing w:before="100" w:beforeAutospacing="1" w:line="255" w:lineRule="atLeast"/>
        <w:rPr>
          <w:rFonts w:ascii="Verdana" w:hAnsi="Verdana" w:cs="Arial"/>
          <w:color w:val="000000"/>
          <w:sz w:val="20"/>
          <w:szCs w:val="20"/>
          <w:lang w:eastAsia="el-GR"/>
        </w:rPr>
      </w:pPr>
      <w:r w:rsidRPr="006439AB">
        <w:rPr>
          <w:rFonts w:ascii="Verdana" w:hAnsi="Verdana"/>
          <w:b/>
          <w:bCs/>
          <w:color w:val="000000"/>
          <w:sz w:val="20"/>
          <w:szCs w:val="20"/>
          <w:lang w:eastAsia="el-GR"/>
        </w:rPr>
        <w:t>Έξοδα Διανυκτέρευσης</w:t>
      </w:r>
    </w:p>
    <w:p w14:paraId="3C59955B" w14:textId="77777777" w:rsidR="006439AB" w:rsidRPr="006439AB" w:rsidRDefault="006439AB" w:rsidP="006439AB">
      <w:pPr>
        <w:spacing w:before="100" w:beforeAutospacing="1" w:line="255" w:lineRule="atLeast"/>
        <w:rPr>
          <w:rFonts w:ascii="Verdana" w:hAnsi="Verdana" w:cs="Arial"/>
          <w:color w:val="000000"/>
          <w:sz w:val="20"/>
          <w:szCs w:val="20"/>
          <w:lang w:eastAsia="el-GR"/>
        </w:rPr>
      </w:pPr>
      <w:r w:rsidRPr="006439AB">
        <w:rPr>
          <w:rFonts w:ascii="Verdana" w:hAnsi="Verdana"/>
          <w:color w:val="000000"/>
          <w:sz w:val="20"/>
          <w:szCs w:val="20"/>
          <w:lang w:eastAsia="el-GR"/>
        </w:rPr>
        <w:t>………..</w:t>
      </w:r>
    </w:p>
    <w:p w14:paraId="53C399C7" w14:textId="77777777" w:rsidR="006439AB" w:rsidRPr="006439AB" w:rsidRDefault="006439AB" w:rsidP="006439AB">
      <w:pPr>
        <w:spacing w:before="100" w:beforeAutospacing="1" w:line="255" w:lineRule="atLeast"/>
        <w:rPr>
          <w:rFonts w:ascii="Verdana" w:hAnsi="Verdana" w:cs="Arial"/>
          <w:color w:val="000000"/>
          <w:sz w:val="20"/>
          <w:szCs w:val="20"/>
          <w:lang w:eastAsia="el-GR"/>
        </w:rPr>
      </w:pPr>
      <w:r w:rsidRPr="006439AB">
        <w:rPr>
          <w:rFonts w:ascii="Verdana" w:hAnsi="Verdana"/>
          <w:color w:val="FF0000"/>
          <w:sz w:val="20"/>
          <w:szCs w:val="20"/>
          <w:lang w:eastAsia="el-GR"/>
        </w:rPr>
        <w:t>[Αρχή Τροποποίησης]</w:t>
      </w:r>
      <w:r w:rsidRPr="006439AB">
        <w:rPr>
          <w:rFonts w:ascii="Verdana" w:hAnsi="Verdana"/>
          <w:color w:val="000000"/>
          <w:sz w:val="20"/>
          <w:szCs w:val="20"/>
          <w:lang w:eastAsia="el-GR"/>
        </w:rPr>
        <w:t> «2. Το ποσό των εξόδων διανυκτέρευσης αναγνωρίζεται ανάλογα με την κατηγορία, στην οποία εντάσσονται οι δικαιούχοι βάσει των διατάξεων του άρθρου 5 του παρόντος και βάσει του καταβληθέντος ποσού, και ορίζεται ως εξής:</w:t>
      </w:r>
    </w:p>
    <w:p w14:paraId="11EF3958" w14:textId="77777777" w:rsidR="006439AB" w:rsidRPr="006439AB" w:rsidRDefault="006439AB" w:rsidP="006439AB">
      <w:pPr>
        <w:spacing w:before="100" w:beforeAutospacing="1" w:line="255" w:lineRule="atLeast"/>
        <w:rPr>
          <w:rFonts w:ascii="Verdana" w:hAnsi="Verdana" w:cs="Arial"/>
          <w:color w:val="000000"/>
          <w:sz w:val="20"/>
          <w:szCs w:val="20"/>
          <w:lang w:eastAsia="el-GR"/>
        </w:rPr>
      </w:pPr>
      <w:r w:rsidRPr="006439AB">
        <w:rPr>
          <w:rFonts w:ascii="Verdana" w:hAnsi="Verdana"/>
          <w:color w:val="000000"/>
          <w:sz w:val="20"/>
          <w:szCs w:val="20"/>
          <w:lang w:eastAsia="el-GR"/>
        </w:rPr>
        <w:t>α. Κατηγορία Ι, μέχρι 80 ευρώ ανά διανυκτέρευση</w:t>
      </w:r>
    </w:p>
    <w:p w14:paraId="2177947A" w14:textId="77777777" w:rsidR="006439AB" w:rsidRPr="006439AB" w:rsidRDefault="006439AB" w:rsidP="006439AB">
      <w:pPr>
        <w:spacing w:before="100" w:beforeAutospacing="1" w:line="255" w:lineRule="atLeast"/>
        <w:rPr>
          <w:rFonts w:ascii="Verdana" w:hAnsi="Verdana" w:cs="Arial"/>
          <w:color w:val="000000"/>
          <w:sz w:val="20"/>
          <w:szCs w:val="20"/>
          <w:lang w:eastAsia="el-GR"/>
        </w:rPr>
      </w:pPr>
      <w:r w:rsidRPr="006439AB">
        <w:rPr>
          <w:rFonts w:ascii="Verdana" w:hAnsi="Verdana"/>
          <w:color w:val="000000"/>
          <w:sz w:val="20"/>
          <w:szCs w:val="20"/>
          <w:lang w:eastAsia="el-GR"/>
        </w:rPr>
        <w:t>β. Κατηγορία ΙΙ, μέχρι 60 ευρώ ανά διανυκτέρευση.</w:t>
      </w:r>
    </w:p>
    <w:p w14:paraId="0387C5F2" w14:textId="77777777" w:rsidR="006439AB" w:rsidRPr="006439AB" w:rsidRDefault="006439AB" w:rsidP="006439AB">
      <w:pPr>
        <w:spacing w:before="100" w:beforeAutospacing="1" w:line="255" w:lineRule="atLeast"/>
        <w:rPr>
          <w:rFonts w:ascii="Verdana" w:hAnsi="Verdana" w:cs="Arial"/>
          <w:color w:val="000000"/>
          <w:sz w:val="20"/>
          <w:szCs w:val="20"/>
          <w:lang w:eastAsia="el-GR"/>
        </w:rPr>
      </w:pPr>
      <w:r w:rsidRPr="006439AB">
        <w:rPr>
          <w:rFonts w:ascii="Verdana" w:hAnsi="Verdana"/>
          <w:color w:val="000000"/>
          <w:sz w:val="20"/>
          <w:szCs w:val="20"/>
          <w:highlight w:val="yellow"/>
          <w:lang w:eastAsia="el-GR"/>
        </w:rPr>
        <w:t>Τα ανωτέρω ποσά προσαυξάνονται έως τις 31.12.2022 κατά είκοσι τοις εκατό (20%) και από 1ης.1.2023 κατά τριάντα τοις εκατό (30%) για διαμονή εντός των ορίων των δήμων Αθηνών και Θεσσαλονίκης. Η ως άνω προσαύξηση ισχύει και για διαμονή στη νησιωτική χώρα από την 1η Μαΐου έως και την 30ή Σεπτεμβρίου εκάστου έτους. Σε περίπτωση διανυκτέρευσης σε κατάλυμα κόστους υψηλότερου του οριζόμενου, ανά κατηγορία στην παρούσα παράγραφο, η δαπάνη αναγνωρίζεται μέχρι του οριζόμενου αυτού ποσού.</w:t>
      </w:r>
    </w:p>
    <w:p w14:paraId="0AC17C2E" w14:textId="71913D16" w:rsidR="006439AB" w:rsidRPr="006439AB" w:rsidRDefault="006439AB" w:rsidP="006439AB">
      <w:pPr>
        <w:spacing w:before="100" w:beforeAutospacing="1" w:line="255" w:lineRule="atLeast"/>
        <w:rPr>
          <w:rFonts w:ascii="Verdana" w:hAnsi="Verdana" w:cs="Arial"/>
          <w:color w:val="000000"/>
          <w:sz w:val="20"/>
          <w:szCs w:val="20"/>
          <w:lang w:eastAsia="el-GR"/>
        </w:rPr>
      </w:pPr>
      <w:r w:rsidRPr="006439AB">
        <w:rPr>
          <w:rFonts w:ascii="Verdana" w:hAnsi="Verdana"/>
          <w:color w:val="000000"/>
          <w:sz w:val="20"/>
          <w:szCs w:val="20"/>
          <w:lang w:eastAsia="el-GR"/>
        </w:rPr>
        <w:t>Νόμοι και υπουργικές αποφάσεις που εκδόθηκαν κατ’ εξουσιοδότησή τους μετά την 1η.1.2016 και καθορίζουν ποσά εξόδων διανυκτέρευσης διαφορετικά από αυτά της παρούσας, εξακολουθούν να ισχύουν.»</w:t>
      </w:r>
      <w:r w:rsidRPr="006439AB">
        <w:rPr>
          <w:rFonts w:ascii="Verdana" w:hAnsi="Verdana"/>
          <w:color w:val="FF0000"/>
          <w:sz w:val="20"/>
          <w:szCs w:val="20"/>
          <w:lang w:eastAsia="el-GR"/>
        </w:rPr>
        <w:t> - ΤΡΟΠΟΠΟΙΗΣΗ ΚΑΙ ΔΙΑΜΟΡΦΩΣΗ, ΩΣ ΑΝΩ, ΤΗΣ ΠΑΡ. 2 ΤΟΥ ΑΡΘΡΟΥ 10 ΤΗΣ ΥΠΟΠΑΡ. Δ9 ΜΕ ΤΟ ΑΡΘ. </w:t>
      </w:r>
      <w:r w:rsidRPr="00C22F7C">
        <w:rPr>
          <w:rFonts w:ascii="Verdana" w:hAnsi="Verdana"/>
          <w:color w:val="FF0000"/>
          <w:sz w:val="20"/>
          <w:szCs w:val="20"/>
          <w:lang w:eastAsia="el-GR"/>
        </w:rPr>
        <w:t>43</w:t>
      </w:r>
      <w:r w:rsidRPr="006439AB">
        <w:rPr>
          <w:rFonts w:ascii="Verdana" w:hAnsi="Verdana"/>
          <w:color w:val="FF0000"/>
          <w:sz w:val="20"/>
          <w:szCs w:val="20"/>
          <w:lang w:eastAsia="el-GR"/>
        </w:rPr>
        <w:t> </w:t>
      </w:r>
      <w:r w:rsidRPr="00C22F7C">
        <w:rPr>
          <w:rFonts w:ascii="Verdana" w:hAnsi="Verdana"/>
          <w:color w:val="FF0000"/>
          <w:sz w:val="20"/>
          <w:szCs w:val="20"/>
          <w:lang w:eastAsia="el-GR"/>
        </w:rPr>
        <w:t>ΤΟΥ Ν. 5000/22</w:t>
      </w:r>
      <w:r w:rsidRPr="006439AB">
        <w:rPr>
          <w:rFonts w:ascii="Verdana" w:hAnsi="Verdana"/>
          <w:color w:val="FF0000"/>
          <w:sz w:val="20"/>
          <w:szCs w:val="20"/>
          <w:lang w:eastAsia="el-GR"/>
        </w:rPr>
        <w:t>, ΦΕΚ-226 Α/9-12-22 – Ισχύς από 1-1-2023, σύμφωνα με την παρ. 4 του άρθρου </w:t>
      </w:r>
      <w:r w:rsidRPr="00C22F7C">
        <w:rPr>
          <w:rFonts w:ascii="Verdana" w:hAnsi="Verdana"/>
          <w:color w:val="FF0000"/>
          <w:sz w:val="20"/>
          <w:szCs w:val="20"/>
          <w:lang w:eastAsia="el-GR"/>
        </w:rPr>
        <w:t>77</w:t>
      </w:r>
      <w:r w:rsidRPr="006439AB">
        <w:rPr>
          <w:rFonts w:ascii="Verdana" w:hAnsi="Verdana"/>
          <w:color w:val="FF0000"/>
          <w:sz w:val="20"/>
          <w:szCs w:val="20"/>
          <w:lang w:eastAsia="el-GR"/>
        </w:rPr>
        <w:t> </w:t>
      </w:r>
      <w:r w:rsidRPr="00C22F7C">
        <w:rPr>
          <w:rFonts w:ascii="Verdana" w:hAnsi="Verdana"/>
          <w:color w:val="FF0000"/>
          <w:sz w:val="20"/>
          <w:szCs w:val="20"/>
          <w:lang w:eastAsia="el-GR"/>
        </w:rPr>
        <w:t>του ν. 5000/22</w:t>
      </w:r>
      <w:r w:rsidRPr="006439AB">
        <w:rPr>
          <w:rFonts w:ascii="Verdana" w:hAnsi="Verdana"/>
          <w:color w:val="FF0000"/>
          <w:sz w:val="20"/>
          <w:szCs w:val="20"/>
          <w:lang w:eastAsia="el-GR"/>
        </w:rPr>
        <w:t> [Τέλος Τροποποίησης]</w:t>
      </w:r>
    </w:p>
    <w:p w14:paraId="3BC5AB15" w14:textId="77777777" w:rsidR="006439AB" w:rsidRPr="006439AB" w:rsidRDefault="006439AB" w:rsidP="006439AB">
      <w:pPr>
        <w:spacing w:before="100" w:beforeAutospacing="1" w:line="255" w:lineRule="atLeast"/>
        <w:rPr>
          <w:rFonts w:ascii="Verdana" w:hAnsi="Verdana" w:cs="Arial"/>
          <w:color w:val="000000"/>
          <w:sz w:val="20"/>
          <w:szCs w:val="20"/>
          <w:lang w:eastAsia="el-GR"/>
        </w:rPr>
      </w:pPr>
      <w:r w:rsidRPr="006439AB">
        <w:rPr>
          <w:rFonts w:ascii="Verdana" w:hAnsi="Verdana"/>
          <w:color w:val="000000"/>
          <w:sz w:val="20"/>
          <w:szCs w:val="20"/>
          <w:lang w:eastAsia="el-GR"/>
        </w:rPr>
        <w:t>3.  Δεν αναγνωρίζονται έξοδα διανυκτέρευσης όταν άλλος φορέας από αυτόν που εκδίδει την εντολή μετακίνησης, καλύπτει αυτά.</w:t>
      </w:r>
    </w:p>
    <w:p w14:paraId="765EE4BD" w14:textId="1A76102D" w:rsidR="00701A49" w:rsidRPr="00054A1E" w:rsidRDefault="006439AB" w:rsidP="006439AB">
      <w:pPr>
        <w:spacing w:before="100" w:beforeAutospacing="1" w:line="255" w:lineRule="atLeast"/>
        <w:rPr>
          <w:rFonts w:ascii="Verdana" w:hAnsi="Verdana"/>
          <w:sz w:val="20"/>
          <w:szCs w:val="20"/>
          <w:lang w:eastAsia="el-GR"/>
        </w:rPr>
      </w:pPr>
      <w:r w:rsidRPr="006439AB">
        <w:rPr>
          <w:rFonts w:ascii="Verdana" w:hAnsi="Verdana"/>
          <w:color w:val="000000"/>
          <w:sz w:val="20"/>
          <w:szCs w:val="20"/>
          <w:lang w:eastAsia="el-GR"/>
        </w:rPr>
        <w:t>4.  Οι συνοδοί ασφαλείας καθώς και οι συνοδοί των προσώπων της παραγράφου 4 του άρθρου 5, διαμένουν στο ίδιο ξενοδοχείο με το πρόσωπο που συνοδεύου</w:t>
      </w:r>
      <w:r w:rsidRPr="006439AB">
        <w:rPr>
          <w:rFonts w:ascii="Verdana" w:hAnsi="Verdana"/>
          <w:sz w:val="20"/>
          <w:szCs w:val="20"/>
          <w:lang w:eastAsia="el-GR"/>
        </w:rPr>
        <w:t>ν………….</w:t>
      </w:r>
    </w:p>
    <w:p w14:paraId="1FAF84B0" w14:textId="77777777" w:rsidR="00A27815" w:rsidRPr="006439AB" w:rsidRDefault="00A27815" w:rsidP="00664EFD">
      <w:pPr>
        <w:spacing w:after="0"/>
        <w:rPr>
          <w:rFonts w:ascii="Verdana" w:hAnsi="Verdana"/>
        </w:rPr>
      </w:pPr>
    </w:p>
    <w:sectPr w:rsidR="00A27815" w:rsidRPr="006439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FD"/>
    <w:rsid w:val="00054A1E"/>
    <w:rsid w:val="006439AB"/>
    <w:rsid w:val="00650CD5"/>
    <w:rsid w:val="00664EFD"/>
    <w:rsid w:val="00701A49"/>
    <w:rsid w:val="00A27815"/>
    <w:rsid w:val="00C22F7C"/>
    <w:rsid w:val="00EF37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693B"/>
  <w15:chartTrackingRefBased/>
  <w15:docId w15:val="{218210B5-61A8-482B-BB18-1972DA21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CD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50CD5"/>
    <w:rPr>
      <w:rFonts w:ascii="Segoe UI" w:hAnsi="Segoe UI" w:cs="Segoe UI"/>
      <w:sz w:val="18"/>
      <w:szCs w:val="18"/>
    </w:rPr>
  </w:style>
  <w:style w:type="paragraph" w:styleId="Web">
    <w:name w:val="Normal (Web)"/>
    <w:basedOn w:val="a"/>
    <w:uiPriority w:val="99"/>
    <w:semiHidden/>
    <w:unhideWhenUsed/>
    <w:rsid w:val="00A278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A27815"/>
    <w:rPr>
      <w:b/>
      <w:bCs/>
    </w:rPr>
  </w:style>
  <w:style w:type="character" w:styleId="-">
    <w:name w:val="Hyperlink"/>
    <w:basedOn w:val="a0"/>
    <w:uiPriority w:val="99"/>
    <w:semiHidden/>
    <w:unhideWhenUsed/>
    <w:rsid w:val="00643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0520">
      <w:bodyDiv w:val="1"/>
      <w:marLeft w:val="0"/>
      <w:marRight w:val="0"/>
      <w:marTop w:val="0"/>
      <w:marBottom w:val="0"/>
      <w:divBdr>
        <w:top w:val="none" w:sz="0" w:space="0" w:color="auto"/>
        <w:left w:val="none" w:sz="0" w:space="0" w:color="auto"/>
        <w:bottom w:val="none" w:sz="0" w:space="0" w:color="auto"/>
        <w:right w:val="none" w:sz="0" w:space="0" w:color="auto"/>
      </w:divBdr>
    </w:div>
    <w:div w:id="19078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263</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ΧΡΙΣΤΟΔΟΥΛΟΥ ΚΩΝ/ΝΟΣ (XRISTODOULOU KONSTANTINOS)</dc:creator>
  <cp:keywords/>
  <dc:description/>
  <cp:lastModifiedBy>Katerina Koutsovoulou</cp:lastModifiedBy>
  <cp:revision>5</cp:revision>
  <cp:lastPrinted>2022-12-16T13:46:00Z</cp:lastPrinted>
  <dcterms:created xsi:type="dcterms:W3CDTF">2023-06-01T10:55:00Z</dcterms:created>
  <dcterms:modified xsi:type="dcterms:W3CDTF">2023-06-01T11:54:00Z</dcterms:modified>
</cp:coreProperties>
</file>