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8" w:type="dxa"/>
        <w:tblInd w:w="108" w:type="dxa"/>
        <w:tblLayout w:type="fixed"/>
        <w:tblCellMar>
          <w:left w:w="10" w:type="dxa"/>
          <w:right w:w="10" w:type="dxa"/>
        </w:tblCellMar>
        <w:tblLook w:val="04A0" w:firstRow="1" w:lastRow="0" w:firstColumn="1" w:lastColumn="0" w:noHBand="0" w:noVBand="1"/>
      </w:tblPr>
      <w:tblGrid>
        <w:gridCol w:w="5202"/>
        <w:gridCol w:w="4016"/>
      </w:tblGrid>
      <w:tr w:rsidR="000D0822" w:rsidRPr="00A810EA" w14:paraId="2B05A10F" w14:textId="77777777" w:rsidTr="0082096C">
        <w:trPr>
          <w:trHeight w:val="1125"/>
        </w:trPr>
        <w:tc>
          <w:tcPr>
            <w:tcW w:w="5202" w:type="dxa"/>
            <w:shd w:val="clear" w:color="auto" w:fill="auto"/>
            <w:tcMar>
              <w:top w:w="0" w:type="dxa"/>
              <w:left w:w="108" w:type="dxa"/>
              <w:bottom w:w="0" w:type="dxa"/>
              <w:right w:w="108" w:type="dxa"/>
            </w:tcMar>
          </w:tcPr>
          <w:p w14:paraId="37857877" w14:textId="22148CC7" w:rsidR="000D0822" w:rsidRPr="00F7454C" w:rsidRDefault="00D16601" w:rsidP="004E68C4">
            <w:pPr>
              <w:pStyle w:val="a5"/>
              <w:rPr>
                <w:lang w:val="en-GB"/>
              </w:rPr>
            </w:pPr>
            <w:r w:rsidRPr="00F7454C">
              <w:rPr>
                <w:noProof/>
                <w:lang w:val="en-GB"/>
              </w:rPr>
              <w:drawing>
                <wp:anchor distT="0" distB="0" distL="114300" distR="114300" simplePos="0" relativeHeight="251659264" behindDoc="0" locked="0" layoutInCell="1" allowOverlap="1" wp14:anchorId="32C0F339" wp14:editId="70D3EAE9">
                  <wp:simplePos x="0" y="0"/>
                  <wp:positionH relativeFrom="column">
                    <wp:posOffset>107950</wp:posOffset>
                  </wp:positionH>
                  <wp:positionV relativeFrom="paragraph">
                    <wp:posOffset>216535</wp:posOffset>
                  </wp:positionV>
                  <wp:extent cx="472440" cy="400050"/>
                  <wp:effectExtent l="0" t="0" r="3810" b="0"/>
                  <wp:wrapTopAndBottom/>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440" cy="400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6" w:type="dxa"/>
            <w:shd w:val="clear" w:color="auto" w:fill="auto"/>
            <w:tcMar>
              <w:top w:w="0" w:type="dxa"/>
              <w:left w:w="108" w:type="dxa"/>
              <w:bottom w:w="0" w:type="dxa"/>
              <w:right w:w="108" w:type="dxa"/>
            </w:tcMar>
          </w:tcPr>
          <w:p w14:paraId="166B3CBB" w14:textId="419F0253" w:rsidR="000D0822" w:rsidRPr="00A810EA" w:rsidRDefault="00D16601" w:rsidP="004E68C4">
            <w:pPr>
              <w:keepNext/>
              <w:spacing w:after="240" w:line="240" w:lineRule="atLeast"/>
              <w:ind w:right="49"/>
              <w:jc w:val="right"/>
              <w:rPr>
                <w:rFonts w:ascii="Georgia" w:eastAsia="Times New Roman" w:hAnsi="Georgia"/>
                <w:lang w:val="en-GB"/>
              </w:rPr>
            </w:pPr>
            <w:r w:rsidRPr="00A810EA">
              <w:rPr>
                <w:rFonts w:ascii="Georgia" w:eastAsia="Times New Roman" w:hAnsi="Georgia" w:cs="Georgia"/>
                <w:noProof/>
                <w:lang w:eastAsia="el-GR"/>
              </w:rPr>
              <w:drawing>
                <wp:inline distT="0" distB="0" distL="0" distR="0" wp14:anchorId="0C28F156" wp14:editId="19BF3926">
                  <wp:extent cx="485775" cy="4476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r w:rsidR="000D0822" w:rsidRPr="00A810EA">
              <w:rPr>
                <w:rFonts w:ascii="Georgia" w:eastAsia="Times New Roman" w:hAnsi="Georgia" w:cs="Georgia"/>
                <w:lang w:val="en-US"/>
              </w:rPr>
              <w:t xml:space="preserve">                                                        </w:t>
            </w:r>
            <w:r w:rsidR="000D0822">
              <w:rPr>
                <w:rFonts w:ascii="Georgia" w:eastAsia="Times New Roman" w:hAnsi="Georgia" w:cs="Georgia"/>
              </w:rPr>
              <w:t xml:space="preserve">      </w:t>
            </w:r>
          </w:p>
        </w:tc>
      </w:tr>
    </w:tbl>
    <w:p w14:paraId="12008F19" w14:textId="0CE7EAE8" w:rsidR="000D0822" w:rsidRPr="00EA1A48" w:rsidRDefault="000D0822" w:rsidP="00EA1A48">
      <w:pPr>
        <w:keepNext/>
        <w:spacing w:after="0" w:line="240" w:lineRule="exact"/>
        <w:jc w:val="both"/>
        <w:rPr>
          <w:rFonts w:eastAsia="Times New Roman" w:cs="Calibri"/>
          <w:b/>
          <w:bCs/>
          <w:sz w:val="21"/>
          <w:szCs w:val="21"/>
          <w:lang w:eastAsia="el-GR"/>
        </w:rPr>
      </w:pPr>
      <w:r w:rsidRPr="00EA1A48">
        <w:rPr>
          <w:rFonts w:eastAsia="Times New Roman" w:cs="Calibri"/>
          <w:b/>
          <w:bCs/>
          <w:sz w:val="21"/>
          <w:szCs w:val="21"/>
          <w:lang w:eastAsia="el-GR"/>
        </w:rPr>
        <w:t>ΕΛΛΗΝΙΚΗ ΔΗΜΟΚΡΑΤΙΑ</w:t>
      </w:r>
      <w:r w:rsidRPr="00EA1A48">
        <w:rPr>
          <w:rFonts w:eastAsia="Times New Roman" w:cs="Calibri"/>
          <w:b/>
          <w:bCs/>
          <w:sz w:val="21"/>
          <w:szCs w:val="21"/>
          <w:lang w:eastAsia="el-GR"/>
        </w:rPr>
        <w:tab/>
      </w:r>
      <w:r w:rsidRPr="00EA1A48">
        <w:rPr>
          <w:rFonts w:eastAsia="Times New Roman" w:cs="Calibri"/>
          <w:b/>
          <w:bCs/>
          <w:sz w:val="21"/>
          <w:szCs w:val="21"/>
          <w:lang w:eastAsia="el-GR"/>
        </w:rPr>
        <w:tab/>
      </w:r>
      <w:r w:rsidRPr="00EA1A48">
        <w:rPr>
          <w:rFonts w:eastAsia="Times New Roman" w:cs="Calibri"/>
          <w:b/>
          <w:bCs/>
          <w:sz w:val="21"/>
          <w:szCs w:val="21"/>
          <w:lang w:eastAsia="el-GR"/>
        </w:rPr>
        <w:tab/>
      </w:r>
      <w:r w:rsidRPr="00EA1A48">
        <w:rPr>
          <w:rFonts w:eastAsia="Times New Roman" w:cs="Calibri"/>
          <w:b/>
          <w:bCs/>
          <w:sz w:val="21"/>
          <w:szCs w:val="21"/>
          <w:lang w:eastAsia="el-GR"/>
        </w:rPr>
        <w:tab/>
      </w:r>
      <w:r w:rsidRPr="00EA1A48">
        <w:rPr>
          <w:rFonts w:eastAsia="Times New Roman" w:cs="Calibri"/>
          <w:b/>
          <w:bCs/>
          <w:sz w:val="21"/>
          <w:szCs w:val="21"/>
          <w:lang w:eastAsia="el-GR"/>
        </w:rPr>
        <w:tab/>
        <w:t xml:space="preserve">  </w:t>
      </w:r>
    </w:p>
    <w:p w14:paraId="3A7E72F8" w14:textId="77777777" w:rsidR="000D0822" w:rsidRPr="00EA1A48" w:rsidRDefault="000D0822" w:rsidP="00EA1A48">
      <w:pPr>
        <w:keepNext/>
        <w:spacing w:after="0" w:line="240" w:lineRule="exact"/>
        <w:jc w:val="both"/>
        <w:rPr>
          <w:rFonts w:eastAsia="Times New Roman" w:cs="Calibri"/>
          <w:b/>
          <w:bCs/>
          <w:sz w:val="21"/>
          <w:szCs w:val="21"/>
          <w:lang w:eastAsia="el-GR"/>
        </w:rPr>
      </w:pPr>
      <w:r w:rsidRPr="00EA1A48">
        <w:rPr>
          <w:rFonts w:eastAsia="Times New Roman" w:cs="Calibri"/>
          <w:b/>
          <w:bCs/>
          <w:sz w:val="21"/>
          <w:szCs w:val="21"/>
          <w:lang w:eastAsia="el-GR"/>
        </w:rPr>
        <w:t>ΥΠΟΥΡΓΕΙΟ  ΠΕΡΙΒΑΛΛΟΝΤΟΣ ΚΑΙ ΕΝΕΡΓΕΙΑΣ</w:t>
      </w:r>
    </w:p>
    <w:p w14:paraId="200D7979" w14:textId="77777777" w:rsidR="000D0822" w:rsidRPr="00EA1A48" w:rsidRDefault="000D0822" w:rsidP="00EA1A48">
      <w:pPr>
        <w:keepNext/>
        <w:spacing w:after="0" w:line="240" w:lineRule="exact"/>
        <w:jc w:val="both"/>
        <w:rPr>
          <w:rFonts w:eastAsia="Times New Roman" w:cs="Calibri"/>
          <w:b/>
          <w:bCs/>
          <w:sz w:val="21"/>
          <w:szCs w:val="21"/>
          <w:lang w:eastAsia="el-GR"/>
        </w:rPr>
      </w:pPr>
      <w:r w:rsidRPr="00EA1A48">
        <w:rPr>
          <w:rFonts w:eastAsia="Times New Roman" w:cs="Calibri"/>
          <w:b/>
          <w:bCs/>
          <w:sz w:val="21"/>
          <w:szCs w:val="21"/>
          <w:lang w:eastAsia="el-GR"/>
        </w:rPr>
        <w:t>ΠΡΑΣΙΝΟ ΤΑΜΕΙΟ, Ν.Π.Δ.Δ.</w:t>
      </w:r>
    </w:p>
    <w:p w14:paraId="3FF9E795" w14:textId="6218EB51" w:rsidR="000D0822" w:rsidRPr="009D2607" w:rsidRDefault="000D0822" w:rsidP="00EA1A48">
      <w:pPr>
        <w:pStyle w:val="1"/>
        <w:keepLines w:val="0"/>
        <w:tabs>
          <w:tab w:val="right" w:pos="9639"/>
        </w:tabs>
        <w:spacing w:after="0" w:line="240" w:lineRule="exact"/>
        <w:jc w:val="both"/>
        <w:rPr>
          <w:rFonts w:ascii="Calibri" w:hAnsi="Calibri" w:cs="Calibri"/>
          <w:b w:val="0"/>
          <w:bCs w:val="0"/>
          <w:i w:val="0"/>
          <w:sz w:val="22"/>
          <w:szCs w:val="22"/>
          <w:lang w:val="el-GR"/>
        </w:rPr>
      </w:pPr>
      <w:r w:rsidRPr="009D2607">
        <w:rPr>
          <w:rFonts w:ascii="Calibri" w:hAnsi="Calibri" w:cs="Calibri"/>
          <w:b w:val="0"/>
          <w:bCs w:val="0"/>
          <w:i w:val="0"/>
          <w:sz w:val="20"/>
          <w:szCs w:val="20"/>
        </w:rPr>
        <w:t xml:space="preserve">                                                                                                        </w:t>
      </w:r>
      <w:r w:rsidR="00EA1A48" w:rsidRPr="009D2607">
        <w:rPr>
          <w:rFonts w:ascii="Calibri" w:hAnsi="Calibri" w:cs="Calibri"/>
          <w:b w:val="0"/>
          <w:bCs w:val="0"/>
          <w:i w:val="0"/>
          <w:sz w:val="20"/>
          <w:szCs w:val="20"/>
          <w:lang w:val="el-GR"/>
        </w:rPr>
        <w:t xml:space="preserve">                                        </w:t>
      </w:r>
      <w:r w:rsidRPr="009D2607">
        <w:rPr>
          <w:rFonts w:ascii="Calibri" w:hAnsi="Calibri" w:cs="Calibri"/>
          <w:b w:val="0"/>
          <w:bCs w:val="0"/>
          <w:i w:val="0"/>
          <w:sz w:val="20"/>
          <w:szCs w:val="20"/>
        </w:rPr>
        <w:t xml:space="preserve">  </w:t>
      </w:r>
      <w:r w:rsidR="009D2607">
        <w:rPr>
          <w:rFonts w:ascii="Calibri" w:hAnsi="Calibri" w:cs="Calibri"/>
          <w:b w:val="0"/>
          <w:bCs w:val="0"/>
          <w:i w:val="0"/>
          <w:sz w:val="20"/>
          <w:szCs w:val="20"/>
          <w:lang w:val="el-GR"/>
        </w:rPr>
        <w:t xml:space="preserve">      </w:t>
      </w:r>
      <w:r w:rsidRPr="009D2607">
        <w:rPr>
          <w:rFonts w:ascii="Calibri" w:hAnsi="Calibri" w:cs="Calibri"/>
          <w:b w:val="0"/>
          <w:bCs w:val="0"/>
          <w:i w:val="0"/>
          <w:sz w:val="20"/>
          <w:szCs w:val="20"/>
        </w:rPr>
        <w:t xml:space="preserve">  </w:t>
      </w:r>
      <w:proofErr w:type="spellStart"/>
      <w:r w:rsidRPr="009D2607">
        <w:rPr>
          <w:rFonts w:ascii="Calibri" w:hAnsi="Calibri" w:cs="Calibri"/>
          <w:b w:val="0"/>
          <w:bCs w:val="0"/>
          <w:i w:val="0"/>
          <w:sz w:val="22"/>
          <w:szCs w:val="22"/>
        </w:rPr>
        <w:t>Κηφισιά</w:t>
      </w:r>
      <w:proofErr w:type="spellEnd"/>
      <w:r w:rsidRPr="009D2607">
        <w:rPr>
          <w:rFonts w:ascii="Calibri" w:hAnsi="Calibri" w:cs="Calibri"/>
          <w:b w:val="0"/>
          <w:bCs w:val="0"/>
          <w:i w:val="0"/>
          <w:sz w:val="22"/>
          <w:szCs w:val="22"/>
          <w:lang w:val="el-GR"/>
        </w:rPr>
        <w:t>,</w:t>
      </w:r>
      <w:r w:rsidRPr="009D2607">
        <w:rPr>
          <w:rFonts w:ascii="Calibri" w:hAnsi="Calibri" w:cs="Calibri"/>
          <w:b w:val="0"/>
          <w:bCs w:val="0"/>
          <w:i w:val="0"/>
          <w:sz w:val="22"/>
          <w:szCs w:val="22"/>
        </w:rPr>
        <w:t xml:space="preserve"> </w:t>
      </w:r>
      <w:r w:rsidR="002A2E67">
        <w:rPr>
          <w:rFonts w:ascii="Calibri" w:hAnsi="Calibri" w:cs="Calibri"/>
          <w:b w:val="0"/>
          <w:bCs w:val="0"/>
          <w:i w:val="0"/>
          <w:sz w:val="22"/>
          <w:szCs w:val="22"/>
          <w:lang w:val="el-GR"/>
        </w:rPr>
        <w:t>01</w:t>
      </w:r>
      <w:r w:rsidR="0086272A">
        <w:rPr>
          <w:rFonts w:ascii="Calibri" w:hAnsi="Calibri" w:cs="Calibri"/>
          <w:b w:val="0"/>
          <w:bCs w:val="0"/>
          <w:i w:val="0"/>
          <w:sz w:val="22"/>
          <w:szCs w:val="22"/>
          <w:lang w:val="el-GR"/>
        </w:rPr>
        <w:t>.0</w:t>
      </w:r>
      <w:r w:rsidR="002A2E67">
        <w:rPr>
          <w:rFonts w:ascii="Calibri" w:hAnsi="Calibri" w:cs="Calibri"/>
          <w:b w:val="0"/>
          <w:bCs w:val="0"/>
          <w:i w:val="0"/>
          <w:sz w:val="22"/>
          <w:szCs w:val="22"/>
          <w:lang w:val="el-GR"/>
        </w:rPr>
        <w:t>4</w:t>
      </w:r>
      <w:r w:rsidRPr="009D2607">
        <w:rPr>
          <w:rFonts w:ascii="Calibri" w:hAnsi="Calibri" w:cs="Calibri"/>
          <w:b w:val="0"/>
          <w:bCs w:val="0"/>
          <w:i w:val="0"/>
          <w:sz w:val="22"/>
          <w:szCs w:val="22"/>
        </w:rPr>
        <w:t>.20</w:t>
      </w:r>
      <w:r w:rsidRPr="009D2607">
        <w:rPr>
          <w:rFonts w:ascii="Calibri" w:hAnsi="Calibri" w:cs="Calibri"/>
          <w:b w:val="0"/>
          <w:bCs w:val="0"/>
          <w:i w:val="0"/>
          <w:sz w:val="22"/>
          <w:szCs w:val="22"/>
          <w:lang w:val="el-GR"/>
        </w:rPr>
        <w:t>2</w:t>
      </w:r>
      <w:r w:rsidR="008B41A4">
        <w:rPr>
          <w:rFonts w:ascii="Calibri" w:hAnsi="Calibri" w:cs="Calibri"/>
          <w:b w:val="0"/>
          <w:bCs w:val="0"/>
          <w:i w:val="0"/>
          <w:sz w:val="22"/>
          <w:szCs w:val="22"/>
          <w:lang w:val="el-GR"/>
        </w:rPr>
        <w:t>2</w:t>
      </w:r>
    </w:p>
    <w:p w14:paraId="713603B0" w14:textId="5F0E2921" w:rsidR="000D0822" w:rsidRPr="00393891" w:rsidRDefault="000D0822" w:rsidP="00EA1A48">
      <w:pPr>
        <w:pStyle w:val="1"/>
        <w:keepLines w:val="0"/>
        <w:tabs>
          <w:tab w:val="right" w:pos="9639"/>
        </w:tabs>
        <w:spacing w:after="0" w:line="240" w:lineRule="exact"/>
        <w:jc w:val="both"/>
        <w:rPr>
          <w:rFonts w:ascii="Calibri" w:hAnsi="Calibri" w:cs="Calibri"/>
          <w:bCs w:val="0"/>
          <w:i w:val="0"/>
          <w:sz w:val="22"/>
          <w:szCs w:val="22"/>
          <w:lang w:val="el-GR"/>
        </w:rPr>
      </w:pPr>
      <w:r w:rsidRPr="009D2607">
        <w:rPr>
          <w:rFonts w:ascii="Calibri" w:hAnsi="Calibri" w:cs="Calibri"/>
          <w:b w:val="0"/>
          <w:bCs w:val="0"/>
          <w:i w:val="0"/>
          <w:sz w:val="22"/>
          <w:szCs w:val="22"/>
        </w:rPr>
        <w:t xml:space="preserve">                                                                                                     </w:t>
      </w:r>
      <w:r w:rsidR="00EA1A48" w:rsidRPr="009D2607">
        <w:rPr>
          <w:rFonts w:ascii="Calibri" w:hAnsi="Calibri" w:cs="Calibri"/>
          <w:b w:val="0"/>
          <w:bCs w:val="0"/>
          <w:i w:val="0"/>
          <w:sz w:val="22"/>
          <w:szCs w:val="22"/>
          <w:lang w:val="el-GR"/>
        </w:rPr>
        <w:t xml:space="preserve">                                 </w:t>
      </w:r>
      <w:r w:rsidRPr="009D2607">
        <w:rPr>
          <w:rFonts w:ascii="Calibri" w:hAnsi="Calibri" w:cs="Calibri"/>
          <w:b w:val="0"/>
          <w:bCs w:val="0"/>
          <w:i w:val="0"/>
          <w:sz w:val="22"/>
          <w:szCs w:val="22"/>
        </w:rPr>
        <w:t xml:space="preserve">   </w:t>
      </w:r>
      <w:r w:rsidRPr="009D2607">
        <w:rPr>
          <w:rFonts w:ascii="Calibri" w:hAnsi="Calibri" w:cs="Calibri"/>
          <w:b w:val="0"/>
          <w:bCs w:val="0"/>
          <w:i w:val="0"/>
          <w:sz w:val="22"/>
          <w:szCs w:val="22"/>
          <w:lang w:val="el-GR"/>
        </w:rPr>
        <w:t xml:space="preserve">  </w:t>
      </w:r>
      <w:r w:rsidRPr="009D2607">
        <w:rPr>
          <w:rFonts w:ascii="Calibri" w:hAnsi="Calibri" w:cs="Calibri"/>
          <w:b w:val="0"/>
          <w:bCs w:val="0"/>
          <w:i w:val="0"/>
          <w:sz w:val="22"/>
          <w:szCs w:val="22"/>
        </w:rPr>
        <w:t xml:space="preserve"> </w:t>
      </w:r>
    </w:p>
    <w:p w14:paraId="4038587F" w14:textId="1D764F9D" w:rsidR="000D0822" w:rsidRPr="002A2E67" w:rsidRDefault="000D0822" w:rsidP="00902315">
      <w:pPr>
        <w:pStyle w:val="a3"/>
        <w:widowControl w:val="0"/>
        <w:spacing w:after="0" w:line="240" w:lineRule="exact"/>
        <w:jc w:val="center"/>
        <w:rPr>
          <w:rFonts w:ascii="Calibri" w:hAnsi="Calibri" w:cs="Calibri"/>
          <w:b/>
          <w:sz w:val="22"/>
          <w:szCs w:val="22"/>
          <w:lang w:val="el-GR"/>
        </w:rPr>
      </w:pPr>
      <w:r w:rsidRPr="009D2607">
        <w:rPr>
          <w:rFonts w:ascii="Calibri" w:hAnsi="Calibri" w:cs="Calibri"/>
          <w:b/>
          <w:sz w:val="22"/>
          <w:szCs w:val="22"/>
        </w:rPr>
        <w:t>Ε</w:t>
      </w:r>
      <w:r w:rsidR="002A2E67">
        <w:rPr>
          <w:rFonts w:ascii="Calibri" w:hAnsi="Calibri" w:cs="Calibri"/>
          <w:b/>
          <w:sz w:val="22"/>
          <w:szCs w:val="22"/>
          <w:lang w:val="el-GR"/>
        </w:rPr>
        <w:t>ΝΗΜΕΡΩΤΙΚΟ ΣΗΜΕΙΩΜΑ</w:t>
      </w:r>
    </w:p>
    <w:p w14:paraId="78A83F6D" w14:textId="77777777" w:rsidR="003D6A66" w:rsidRDefault="003D6A66" w:rsidP="00EA1A48">
      <w:pPr>
        <w:pStyle w:val="a3"/>
        <w:widowControl w:val="0"/>
        <w:spacing w:after="0" w:line="240" w:lineRule="exact"/>
        <w:jc w:val="both"/>
        <w:rPr>
          <w:rFonts w:ascii="Calibri" w:hAnsi="Calibri" w:cs="Calibri"/>
          <w:b/>
          <w:sz w:val="22"/>
          <w:szCs w:val="22"/>
        </w:rPr>
      </w:pPr>
    </w:p>
    <w:p w14:paraId="6CE5D914" w14:textId="77777777" w:rsidR="003D6A66" w:rsidRDefault="003D6A66" w:rsidP="00EA1A48">
      <w:pPr>
        <w:pStyle w:val="10"/>
        <w:spacing w:after="0" w:line="240" w:lineRule="exact"/>
        <w:jc w:val="both"/>
        <w:rPr>
          <w:rFonts w:cs="Calibri"/>
          <w:b/>
        </w:rPr>
      </w:pPr>
    </w:p>
    <w:p w14:paraId="43252BE0" w14:textId="2E287B27" w:rsidR="002A2E67" w:rsidRPr="004867D3" w:rsidRDefault="000D0822" w:rsidP="00EB3B10">
      <w:pPr>
        <w:spacing w:after="0" w:line="240" w:lineRule="exact"/>
        <w:jc w:val="both"/>
        <w:rPr>
          <w:rFonts w:asciiTheme="minorHAnsi" w:hAnsiTheme="minorHAnsi" w:cstheme="minorHAnsi"/>
          <w:b/>
        </w:rPr>
      </w:pPr>
      <w:r w:rsidRPr="004867D3">
        <w:rPr>
          <w:rFonts w:asciiTheme="minorHAnsi" w:hAnsiTheme="minorHAnsi" w:cstheme="minorHAnsi"/>
          <w:b/>
        </w:rPr>
        <w:t xml:space="preserve">ΘΕΜΑ </w:t>
      </w:r>
      <w:r w:rsidR="002A2E67" w:rsidRPr="004867D3">
        <w:rPr>
          <w:rFonts w:asciiTheme="minorHAnsi" w:hAnsiTheme="minorHAnsi" w:cstheme="minorHAnsi"/>
          <w:b/>
        </w:rPr>
        <w:t xml:space="preserve">: Πορεία υλοποίησης Χρηματοδοτικού Προγράμματος </w:t>
      </w:r>
      <w:bookmarkStart w:id="0" w:name="_Hlk99707742"/>
      <w:r w:rsidR="002A2E67" w:rsidRPr="004867D3">
        <w:rPr>
          <w:rFonts w:asciiTheme="minorHAnsi" w:hAnsiTheme="minorHAnsi" w:cstheme="minorHAnsi"/>
          <w:b/>
        </w:rPr>
        <w:t>“Χρηματοδότηση έργων και δράσεων για την ανάπτυξη βιώσιμων οικονομικών δραστηριοτήτων χαμηλού ανθρακικού αποτυπώματος στις Π.Ε. Κοζάνης, Φλώρινας και στον Δήμο Μεγαλόπολης της Π.Ε Αρκαδίας»</w:t>
      </w:r>
      <w:bookmarkEnd w:id="0"/>
    </w:p>
    <w:p w14:paraId="38E63F1F" w14:textId="768BD5E8" w:rsidR="001F77CD" w:rsidRPr="004867D3" w:rsidRDefault="001F77CD" w:rsidP="00EB3B10">
      <w:pPr>
        <w:spacing w:after="0" w:line="240" w:lineRule="exact"/>
        <w:jc w:val="both"/>
        <w:rPr>
          <w:rFonts w:asciiTheme="minorHAnsi" w:hAnsiTheme="minorHAnsi" w:cstheme="minorHAnsi"/>
          <w:bCs/>
        </w:rPr>
      </w:pPr>
    </w:p>
    <w:p w14:paraId="795D62F8" w14:textId="18B7E35F" w:rsidR="00C03CDA" w:rsidRPr="004867D3" w:rsidRDefault="002A2E67" w:rsidP="008F3285">
      <w:pPr>
        <w:pStyle w:val="a7"/>
        <w:numPr>
          <w:ilvl w:val="0"/>
          <w:numId w:val="5"/>
        </w:numPr>
        <w:spacing w:after="0" w:line="240" w:lineRule="exact"/>
        <w:jc w:val="both"/>
        <w:rPr>
          <w:rFonts w:asciiTheme="minorHAnsi" w:hAnsiTheme="minorHAnsi" w:cstheme="minorHAnsi"/>
          <w:bCs/>
        </w:rPr>
      </w:pPr>
      <w:r w:rsidRPr="004867D3">
        <w:rPr>
          <w:rFonts w:asciiTheme="minorHAnsi" w:hAnsiTheme="minorHAnsi" w:cstheme="minorHAnsi"/>
          <w:b/>
        </w:rPr>
        <w:t xml:space="preserve">Με την υπ’ </w:t>
      </w:r>
      <w:proofErr w:type="spellStart"/>
      <w:r w:rsidRPr="004867D3">
        <w:rPr>
          <w:rFonts w:asciiTheme="minorHAnsi" w:hAnsiTheme="minorHAnsi" w:cstheme="minorHAnsi"/>
          <w:b/>
        </w:rPr>
        <w:t>αρ</w:t>
      </w:r>
      <w:proofErr w:type="spellEnd"/>
      <w:r w:rsidRPr="004867D3">
        <w:rPr>
          <w:rFonts w:asciiTheme="minorHAnsi" w:hAnsiTheme="minorHAnsi" w:cstheme="minorHAnsi"/>
          <w:b/>
        </w:rPr>
        <w:t>.</w:t>
      </w:r>
      <w:r w:rsidRPr="004867D3">
        <w:rPr>
          <w:rFonts w:asciiTheme="minorHAnsi" w:hAnsiTheme="minorHAnsi" w:cstheme="minorHAnsi"/>
          <w:bCs/>
        </w:rPr>
        <w:t xml:space="preserve"> </w:t>
      </w:r>
      <w:r w:rsidRPr="004867D3">
        <w:rPr>
          <w:rFonts w:asciiTheme="minorHAnsi" w:hAnsiTheme="minorHAnsi" w:cstheme="minorHAnsi"/>
          <w:b/>
        </w:rPr>
        <w:t>ΥΠΕΝ/ΥΠΡΓ/50975/5175/29.5.2020</w:t>
      </w:r>
      <w:r w:rsidRPr="004867D3">
        <w:rPr>
          <w:rFonts w:asciiTheme="minorHAnsi" w:hAnsiTheme="minorHAnsi" w:cstheme="minorHAnsi"/>
          <w:bCs/>
        </w:rPr>
        <w:t xml:space="preserve"> υπουργική απόφαση «Έγκριση Χρηματοδοτικού Προγράμματος “</w:t>
      </w:r>
      <w:r w:rsidRPr="004867D3">
        <w:rPr>
          <w:rFonts w:asciiTheme="minorHAnsi" w:hAnsiTheme="minorHAnsi" w:cstheme="minorHAnsi"/>
          <w:bCs/>
          <w:i/>
          <w:iCs/>
        </w:rPr>
        <w:t xml:space="preserve">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στον Δήμο Μεγαλόπολης της Π.Ε Αρκαδίας” και διάθεση πίστωσης ποσού </w:t>
      </w:r>
      <w:r w:rsidRPr="004867D3">
        <w:rPr>
          <w:rFonts w:asciiTheme="minorHAnsi" w:hAnsiTheme="minorHAnsi" w:cstheme="minorHAnsi"/>
          <w:b/>
          <w:i/>
          <w:iCs/>
        </w:rPr>
        <w:t>31.412.033,10€</w:t>
      </w:r>
      <w:r w:rsidRPr="004867D3">
        <w:rPr>
          <w:rFonts w:asciiTheme="minorHAnsi" w:hAnsiTheme="minorHAnsi" w:cstheme="minorHAnsi"/>
          <w:bCs/>
          <w:i/>
          <w:iCs/>
        </w:rPr>
        <w:t xml:space="preserve"> για την υλοποίησή του από τα έσοδα πλειστηριασμών δικαιωμάτων εκπομπών 2018”</w:t>
      </w:r>
      <w:r w:rsidRPr="004867D3">
        <w:rPr>
          <w:rFonts w:asciiTheme="minorHAnsi" w:hAnsiTheme="minorHAnsi" w:cstheme="minorHAnsi"/>
          <w:bCs/>
        </w:rPr>
        <w:t xml:space="preserve">» (Β΄ 2183), όπως τροποποιήθηκε με την υπ’ </w:t>
      </w:r>
      <w:proofErr w:type="spellStart"/>
      <w:r w:rsidRPr="004867D3">
        <w:rPr>
          <w:rFonts w:asciiTheme="minorHAnsi" w:hAnsiTheme="minorHAnsi" w:cstheme="minorHAnsi"/>
          <w:bCs/>
        </w:rPr>
        <w:t>αρ</w:t>
      </w:r>
      <w:proofErr w:type="spellEnd"/>
      <w:r w:rsidRPr="004867D3">
        <w:rPr>
          <w:rFonts w:asciiTheme="minorHAnsi" w:hAnsiTheme="minorHAnsi" w:cstheme="minorHAnsi"/>
          <w:bCs/>
        </w:rPr>
        <w:t xml:space="preserve">. 6740/2.10.2020 υπουργική απόφαση (ΦΕΚ Β΄ 4523/14.10.2020), </w:t>
      </w:r>
      <w:r w:rsidRPr="004867D3">
        <w:rPr>
          <w:rFonts w:asciiTheme="minorHAnsi" w:hAnsiTheme="minorHAnsi" w:cstheme="minorHAnsi"/>
          <w:b/>
        </w:rPr>
        <w:t>έγινε η έναρξη</w:t>
      </w:r>
      <w:r w:rsidRPr="004867D3">
        <w:rPr>
          <w:rFonts w:asciiTheme="minorHAnsi" w:hAnsiTheme="minorHAnsi" w:cstheme="minorHAnsi"/>
          <w:bCs/>
        </w:rPr>
        <w:t xml:space="preserve"> του προγράμματος και ξεκίνησε η υλοποίηση του από το Πράσινο Ταμείο</w:t>
      </w:r>
      <w:r w:rsidR="00C03CDA" w:rsidRPr="004867D3">
        <w:rPr>
          <w:rFonts w:asciiTheme="minorHAnsi" w:hAnsiTheme="minorHAnsi" w:cstheme="minorHAnsi"/>
          <w:bCs/>
        </w:rPr>
        <w:t>.</w:t>
      </w:r>
      <w:r w:rsidR="00144C4C" w:rsidRPr="004867D3">
        <w:rPr>
          <w:rFonts w:asciiTheme="minorHAnsi" w:hAnsiTheme="minorHAnsi" w:cstheme="minorHAnsi"/>
          <w:bCs/>
        </w:rPr>
        <w:t xml:space="preserve"> </w:t>
      </w:r>
      <w:r w:rsidR="001B02F5">
        <w:rPr>
          <w:rFonts w:asciiTheme="minorHAnsi" w:hAnsiTheme="minorHAnsi" w:cstheme="minorHAnsi"/>
          <w:bCs/>
        </w:rPr>
        <w:t xml:space="preserve">Το πρόγραμμα επεξέτεινε τους δικαιούχους του τον Οκτώβριο 2020, </w:t>
      </w:r>
      <w:r w:rsidR="00144C4C" w:rsidRPr="004867D3">
        <w:rPr>
          <w:rFonts w:asciiTheme="minorHAnsi" w:hAnsiTheme="minorHAnsi" w:cstheme="minorHAnsi"/>
          <w:bCs/>
        </w:rPr>
        <w:t xml:space="preserve">Αναλυτικά το πρόγραμμα </w:t>
      </w:r>
      <w:r w:rsidR="00144C4C" w:rsidRPr="004867D3">
        <w:rPr>
          <w:rFonts w:asciiTheme="minorHAnsi" w:hAnsiTheme="minorHAnsi" w:cstheme="minorHAnsi"/>
          <w:b/>
        </w:rPr>
        <w:t>στ</w:t>
      </w:r>
      <w:r w:rsidR="001B02F5">
        <w:rPr>
          <w:rFonts w:asciiTheme="minorHAnsi" w:hAnsiTheme="minorHAnsi" w:cstheme="minorHAnsi"/>
          <w:b/>
        </w:rPr>
        <w:t>α</w:t>
      </w:r>
      <w:r w:rsidR="00144C4C" w:rsidRPr="004867D3">
        <w:rPr>
          <w:rFonts w:asciiTheme="minorHAnsi" w:hAnsiTheme="minorHAnsi" w:cstheme="minorHAnsi"/>
          <w:b/>
        </w:rPr>
        <w:t xml:space="preserve"> συνημμέν</w:t>
      </w:r>
      <w:r w:rsidR="001B02F5">
        <w:rPr>
          <w:rFonts w:asciiTheme="minorHAnsi" w:hAnsiTheme="minorHAnsi" w:cstheme="minorHAnsi"/>
          <w:b/>
        </w:rPr>
        <w:t>α</w:t>
      </w:r>
      <w:r w:rsidR="00144C4C" w:rsidRPr="004867D3">
        <w:rPr>
          <w:rFonts w:asciiTheme="minorHAnsi" w:hAnsiTheme="minorHAnsi" w:cstheme="minorHAnsi"/>
          <w:b/>
        </w:rPr>
        <w:t xml:space="preserve"> 1</w:t>
      </w:r>
      <w:r w:rsidR="00A844E1">
        <w:rPr>
          <w:rFonts w:asciiTheme="minorHAnsi" w:hAnsiTheme="minorHAnsi" w:cstheme="minorHAnsi"/>
          <w:b/>
        </w:rPr>
        <w:t>,</w:t>
      </w:r>
      <w:r w:rsidR="001B02F5">
        <w:rPr>
          <w:rFonts w:asciiTheme="minorHAnsi" w:hAnsiTheme="minorHAnsi" w:cstheme="minorHAnsi"/>
          <w:b/>
        </w:rPr>
        <w:t>2</w:t>
      </w:r>
      <w:r w:rsidR="00A844E1">
        <w:rPr>
          <w:rFonts w:asciiTheme="minorHAnsi" w:hAnsiTheme="minorHAnsi" w:cstheme="minorHAnsi"/>
          <w:b/>
        </w:rPr>
        <w:t>,3</w:t>
      </w:r>
      <w:r w:rsidR="00DA5304">
        <w:rPr>
          <w:rFonts w:asciiTheme="minorHAnsi" w:hAnsiTheme="minorHAnsi" w:cstheme="minorHAnsi"/>
          <w:b/>
        </w:rPr>
        <w:t xml:space="preserve"> και </w:t>
      </w:r>
      <w:r w:rsidR="00A844E1">
        <w:rPr>
          <w:rFonts w:asciiTheme="minorHAnsi" w:hAnsiTheme="minorHAnsi" w:cstheme="minorHAnsi"/>
          <w:b/>
        </w:rPr>
        <w:t>4</w:t>
      </w:r>
      <w:r w:rsidR="00144C4C" w:rsidRPr="004867D3">
        <w:rPr>
          <w:rFonts w:asciiTheme="minorHAnsi" w:hAnsiTheme="minorHAnsi" w:cstheme="minorHAnsi"/>
          <w:b/>
        </w:rPr>
        <w:t>.</w:t>
      </w:r>
      <w:r w:rsidR="00144C4C" w:rsidRPr="004867D3">
        <w:rPr>
          <w:rFonts w:asciiTheme="minorHAnsi" w:hAnsiTheme="minorHAnsi" w:cstheme="minorHAnsi"/>
          <w:bCs/>
        </w:rPr>
        <w:t xml:space="preserve"> </w:t>
      </w:r>
    </w:p>
    <w:p w14:paraId="2B3FE3F6" w14:textId="7F8A62E6" w:rsidR="002A2E67" w:rsidRPr="004867D3" w:rsidRDefault="00C03CDA" w:rsidP="008F3285">
      <w:pPr>
        <w:pStyle w:val="a7"/>
        <w:numPr>
          <w:ilvl w:val="0"/>
          <w:numId w:val="5"/>
        </w:numPr>
        <w:spacing w:after="0" w:line="240" w:lineRule="exact"/>
        <w:jc w:val="both"/>
        <w:rPr>
          <w:rFonts w:asciiTheme="minorHAnsi" w:hAnsiTheme="minorHAnsi" w:cstheme="minorHAnsi"/>
          <w:bCs/>
        </w:rPr>
      </w:pPr>
      <w:r w:rsidRPr="004867D3">
        <w:rPr>
          <w:rFonts w:asciiTheme="minorHAnsi" w:hAnsiTheme="minorHAnsi" w:cstheme="minorHAnsi"/>
          <w:b/>
        </w:rPr>
        <w:t>Με</w:t>
      </w:r>
      <w:r w:rsidRPr="004867D3">
        <w:rPr>
          <w:rFonts w:asciiTheme="minorHAnsi" w:hAnsiTheme="minorHAnsi" w:cstheme="minorHAnsi"/>
          <w:bCs/>
        </w:rPr>
        <w:t xml:space="preserve"> </w:t>
      </w:r>
      <w:r w:rsidRPr="004867D3">
        <w:rPr>
          <w:rFonts w:asciiTheme="minorHAnsi" w:hAnsiTheme="minorHAnsi" w:cstheme="minorHAnsi"/>
          <w:b/>
        </w:rPr>
        <w:t xml:space="preserve">την  υπ’ </w:t>
      </w:r>
      <w:proofErr w:type="spellStart"/>
      <w:r w:rsidRPr="004867D3">
        <w:rPr>
          <w:rFonts w:asciiTheme="minorHAnsi" w:hAnsiTheme="minorHAnsi" w:cstheme="minorHAnsi"/>
          <w:b/>
        </w:rPr>
        <w:t>αρ</w:t>
      </w:r>
      <w:proofErr w:type="spellEnd"/>
      <w:r w:rsidRPr="004867D3">
        <w:rPr>
          <w:rFonts w:asciiTheme="minorHAnsi" w:hAnsiTheme="minorHAnsi" w:cstheme="minorHAnsi"/>
          <w:bCs/>
        </w:rPr>
        <w:t xml:space="preserve">. </w:t>
      </w:r>
      <w:r w:rsidRPr="004867D3">
        <w:rPr>
          <w:rFonts w:asciiTheme="minorHAnsi" w:hAnsiTheme="minorHAnsi" w:cstheme="minorHAnsi"/>
          <w:b/>
        </w:rPr>
        <w:t>751/9-2-202</w:t>
      </w:r>
      <w:r w:rsidRPr="004867D3">
        <w:rPr>
          <w:rFonts w:asciiTheme="minorHAnsi" w:hAnsiTheme="minorHAnsi" w:cstheme="minorHAnsi"/>
          <w:bCs/>
        </w:rPr>
        <w:t xml:space="preserve">1 Απόφαση του Υπουργού Περιβάλλοντος και Ενέργειας «Έγκριση συνεχιζόμενου χρηματοδοτικού προγράμματος: “Χρηματοδότηση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στον Δήμο Μεγαλόπολης της Π.Ε. Αρκαδίας” για την υλοποίησή του από τα έσοδα πλειστηριασμών δικαιωμάτων εκπομπών 2018» (ΦΕΚ Β’ 737/25.02.2021) </w:t>
      </w:r>
      <w:r w:rsidRPr="004867D3">
        <w:rPr>
          <w:rFonts w:asciiTheme="minorHAnsi" w:hAnsiTheme="minorHAnsi" w:cstheme="minorHAnsi"/>
          <w:b/>
        </w:rPr>
        <w:t>συνεχίστηκε και το 2021.</w:t>
      </w:r>
      <w:r w:rsidR="00144C4C" w:rsidRPr="004867D3">
        <w:rPr>
          <w:rFonts w:asciiTheme="minorHAnsi" w:hAnsiTheme="minorHAnsi" w:cstheme="minorHAnsi"/>
          <w:b/>
        </w:rPr>
        <w:t xml:space="preserve"> </w:t>
      </w:r>
      <w:r w:rsidR="00A844E1" w:rsidRPr="00A844E1">
        <w:rPr>
          <w:rFonts w:asciiTheme="minorHAnsi" w:hAnsiTheme="minorHAnsi" w:cstheme="minorHAnsi"/>
          <w:bCs/>
        </w:rPr>
        <w:t xml:space="preserve">Επισκόπηση εκτέλεσης του </w:t>
      </w:r>
      <w:r w:rsidR="00A844E1">
        <w:rPr>
          <w:rFonts w:asciiTheme="minorHAnsi" w:hAnsiTheme="minorHAnsi" w:cstheme="minorHAnsi"/>
          <w:bCs/>
        </w:rPr>
        <w:t xml:space="preserve">συνεχιζόμενου </w:t>
      </w:r>
      <w:r w:rsidR="00A844E1" w:rsidRPr="00A844E1">
        <w:rPr>
          <w:rFonts w:asciiTheme="minorHAnsi" w:hAnsiTheme="minorHAnsi" w:cstheme="minorHAnsi"/>
          <w:bCs/>
        </w:rPr>
        <w:t>προγράμματος στ</w:t>
      </w:r>
      <w:r w:rsidR="00A844E1">
        <w:rPr>
          <w:rFonts w:asciiTheme="minorHAnsi" w:hAnsiTheme="minorHAnsi" w:cstheme="minorHAnsi"/>
          <w:b/>
        </w:rPr>
        <w:t xml:space="preserve">ο συνημμένο </w:t>
      </w:r>
      <w:r w:rsidR="00C06F7D">
        <w:rPr>
          <w:rFonts w:asciiTheme="minorHAnsi" w:hAnsiTheme="minorHAnsi" w:cstheme="minorHAnsi"/>
          <w:b/>
        </w:rPr>
        <w:t>5</w:t>
      </w:r>
      <w:r w:rsidR="00A844E1">
        <w:rPr>
          <w:rFonts w:asciiTheme="minorHAnsi" w:hAnsiTheme="minorHAnsi" w:cstheme="minorHAnsi"/>
          <w:b/>
        </w:rPr>
        <w:t xml:space="preserve">. </w:t>
      </w:r>
    </w:p>
    <w:p w14:paraId="682E268E" w14:textId="7C7EDD4B" w:rsidR="00C03CDA" w:rsidRPr="004867D3" w:rsidRDefault="00C03CDA" w:rsidP="008F3285">
      <w:pPr>
        <w:pStyle w:val="a7"/>
        <w:numPr>
          <w:ilvl w:val="0"/>
          <w:numId w:val="5"/>
        </w:numPr>
        <w:spacing w:after="0" w:line="240" w:lineRule="exact"/>
        <w:jc w:val="both"/>
        <w:rPr>
          <w:rFonts w:asciiTheme="minorHAnsi" w:hAnsiTheme="minorHAnsi" w:cstheme="minorHAnsi"/>
          <w:bCs/>
        </w:rPr>
      </w:pPr>
      <w:r w:rsidRPr="004867D3">
        <w:rPr>
          <w:rFonts w:asciiTheme="minorHAnsi" w:hAnsiTheme="minorHAnsi" w:cstheme="minorHAnsi"/>
          <w:b/>
        </w:rPr>
        <w:t xml:space="preserve">Με την υπ’ </w:t>
      </w:r>
      <w:proofErr w:type="spellStart"/>
      <w:r w:rsidRPr="004867D3">
        <w:rPr>
          <w:rFonts w:asciiTheme="minorHAnsi" w:hAnsiTheme="minorHAnsi" w:cstheme="minorHAnsi"/>
          <w:b/>
        </w:rPr>
        <w:t>αρ</w:t>
      </w:r>
      <w:proofErr w:type="spellEnd"/>
      <w:r w:rsidRPr="004867D3">
        <w:rPr>
          <w:rFonts w:asciiTheme="minorHAnsi" w:hAnsiTheme="minorHAnsi" w:cstheme="minorHAnsi"/>
          <w:b/>
        </w:rPr>
        <w:t>. 8189/17-11-2021</w:t>
      </w:r>
      <w:r w:rsidRPr="004867D3">
        <w:rPr>
          <w:rFonts w:asciiTheme="minorHAnsi" w:hAnsiTheme="minorHAnsi" w:cstheme="minorHAnsi"/>
          <w:bCs/>
        </w:rPr>
        <w:t xml:space="preserve"> Απόφαση του Υπουργού Περιβάλλοντος και Ενέργειας «Έγκριση Χρηματοδοτικού Προγράμματος: “Χρηματοδότηση έργων και δράσεων για την ανάπτυξη βιώσιμων οικονομικών δραστηριοτήτων χαμηλού ανθρακικού και περιβαλλοντικού αποτυπώματος στις Π.Ε. Κοζάνης, Φλώρινας και στο Δήμο Μεγαλόπολης της Π.Ε Αρκαδίας” για την υλοποίησή του από τα έσοδα πλειστηριασμών δικαιωμάτων εκπομπών 2019» και διάθεση πίστωσης ποσού 30.567.018,30 €, για την υλοποίησή του, για το έτος 2021 (ΦΕΚ Β’ 5669/3.12.2021), </w:t>
      </w:r>
      <w:r w:rsidRPr="004867D3">
        <w:rPr>
          <w:rFonts w:asciiTheme="minorHAnsi" w:hAnsiTheme="minorHAnsi" w:cstheme="minorHAnsi"/>
          <w:b/>
        </w:rPr>
        <w:t>εγκρίθηκαν επιπλέον πόροι για το πρόγραμμα</w:t>
      </w:r>
      <w:r w:rsidR="004867D3">
        <w:rPr>
          <w:rFonts w:asciiTheme="minorHAnsi" w:hAnsiTheme="minorHAnsi" w:cstheme="minorHAnsi"/>
          <w:b/>
        </w:rPr>
        <w:t xml:space="preserve"> για το έτος 2022</w:t>
      </w:r>
      <w:r w:rsidR="005C0D97">
        <w:rPr>
          <w:rFonts w:asciiTheme="minorHAnsi" w:hAnsiTheme="minorHAnsi" w:cstheme="minorHAnsi"/>
          <w:b/>
        </w:rPr>
        <w:t xml:space="preserve">, συνημμένο </w:t>
      </w:r>
      <w:r w:rsidR="00DA5304">
        <w:rPr>
          <w:rFonts w:asciiTheme="minorHAnsi" w:hAnsiTheme="minorHAnsi" w:cstheme="minorHAnsi"/>
          <w:b/>
        </w:rPr>
        <w:t>6</w:t>
      </w:r>
      <w:r w:rsidRPr="004867D3">
        <w:rPr>
          <w:rFonts w:asciiTheme="minorHAnsi" w:hAnsiTheme="minorHAnsi" w:cstheme="minorHAnsi"/>
          <w:b/>
        </w:rPr>
        <w:t>.</w:t>
      </w:r>
    </w:p>
    <w:p w14:paraId="2FA265DD" w14:textId="5912388C" w:rsidR="000B06A1" w:rsidRPr="004867D3" w:rsidRDefault="000B06A1" w:rsidP="00AB7DAA">
      <w:pPr>
        <w:pStyle w:val="a7"/>
        <w:numPr>
          <w:ilvl w:val="0"/>
          <w:numId w:val="5"/>
        </w:numPr>
        <w:spacing w:after="0" w:line="240" w:lineRule="exact"/>
        <w:jc w:val="both"/>
        <w:rPr>
          <w:rFonts w:asciiTheme="minorHAnsi" w:hAnsiTheme="minorHAnsi" w:cstheme="minorHAnsi"/>
          <w:bCs/>
        </w:rPr>
      </w:pPr>
      <w:r w:rsidRPr="004867D3">
        <w:rPr>
          <w:rFonts w:asciiTheme="minorHAnsi" w:hAnsiTheme="minorHAnsi" w:cstheme="minorHAnsi"/>
          <w:bCs/>
        </w:rPr>
        <w:t xml:space="preserve">Στην διάρκεια του έτους 2021 (4.3.2021) </w:t>
      </w:r>
      <w:r w:rsidRPr="004867D3">
        <w:rPr>
          <w:rFonts w:asciiTheme="minorHAnsi" w:hAnsiTheme="minorHAnsi" w:cstheme="minorHAnsi"/>
          <w:b/>
        </w:rPr>
        <w:t>συνάφθηκε Επιχειρησιακή Συμφωνία μεταξύ Πράσινου Ταμείου και ΕΦΕΠΑΕ</w:t>
      </w:r>
      <w:r w:rsidRPr="004867D3">
        <w:rPr>
          <w:rFonts w:asciiTheme="minorHAnsi" w:hAnsiTheme="minorHAnsi" w:cstheme="minorHAnsi"/>
          <w:bCs/>
        </w:rPr>
        <w:t xml:space="preserve"> δυνάμει της υπ’ </w:t>
      </w:r>
      <w:proofErr w:type="spellStart"/>
      <w:r w:rsidRPr="004867D3">
        <w:rPr>
          <w:rFonts w:asciiTheme="minorHAnsi" w:hAnsiTheme="minorHAnsi" w:cstheme="minorHAnsi"/>
          <w:bCs/>
        </w:rPr>
        <w:t>αριθμ</w:t>
      </w:r>
      <w:proofErr w:type="spellEnd"/>
      <w:r w:rsidRPr="004867D3">
        <w:rPr>
          <w:rFonts w:asciiTheme="minorHAnsi" w:hAnsiTheme="minorHAnsi" w:cstheme="minorHAnsi"/>
          <w:bCs/>
        </w:rPr>
        <w:t xml:space="preserve">. 6739/2020 Απόφασης του Υπουργού Περιβάλλοντος και Ενέργειας για την υλοποίηση του άξονα του προγράμματος που αφορά τις Μικρομεσαίες επιχειρήσεις και </w:t>
      </w:r>
      <w:r w:rsidR="00D4123E" w:rsidRPr="004867D3">
        <w:rPr>
          <w:rFonts w:asciiTheme="minorHAnsi" w:hAnsiTheme="minorHAnsi" w:cstheme="minorHAnsi"/>
          <w:bCs/>
        </w:rPr>
        <w:t xml:space="preserve">συνεχίστηκε </w:t>
      </w:r>
      <w:r w:rsidRPr="004867D3">
        <w:rPr>
          <w:rFonts w:asciiTheme="minorHAnsi" w:hAnsiTheme="minorHAnsi" w:cstheme="minorHAnsi"/>
          <w:bCs/>
        </w:rPr>
        <w:t xml:space="preserve">από το Πράσινο Ταμείο η υλοποίηση όλων των άλλων </w:t>
      </w:r>
      <w:r w:rsidR="00D95351" w:rsidRPr="004867D3">
        <w:rPr>
          <w:rFonts w:asciiTheme="minorHAnsi" w:hAnsiTheme="minorHAnsi" w:cstheme="minorHAnsi"/>
          <w:bCs/>
        </w:rPr>
        <w:t>αξόνων</w:t>
      </w:r>
      <w:r w:rsidRPr="004867D3">
        <w:rPr>
          <w:rFonts w:asciiTheme="minorHAnsi" w:hAnsiTheme="minorHAnsi" w:cstheme="minorHAnsi"/>
          <w:bCs/>
        </w:rPr>
        <w:t>.</w:t>
      </w:r>
      <w:r w:rsidR="00DA5304">
        <w:rPr>
          <w:rFonts w:asciiTheme="minorHAnsi" w:hAnsiTheme="minorHAnsi" w:cstheme="minorHAnsi"/>
          <w:bCs/>
        </w:rPr>
        <w:t xml:space="preserve"> </w:t>
      </w:r>
    </w:p>
    <w:p w14:paraId="5A707E51" w14:textId="0DE3431C" w:rsidR="004867D3" w:rsidRPr="002F1676" w:rsidRDefault="004867D3" w:rsidP="00345DC2">
      <w:pPr>
        <w:pStyle w:val="a7"/>
        <w:numPr>
          <w:ilvl w:val="0"/>
          <w:numId w:val="5"/>
        </w:numPr>
        <w:spacing w:after="0" w:line="240" w:lineRule="exact"/>
        <w:jc w:val="both"/>
        <w:rPr>
          <w:rFonts w:asciiTheme="minorHAnsi" w:hAnsiTheme="minorHAnsi" w:cstheme="minorHAnsi"/>
          <w:b/>
          <w:bCs/>
        </w:rPr>
      </w:pPr>
      <w:r>
        <w:rPr>
          <w:rFonts w:asciiTheme="minorHAnsi" w:eastAsia="Times New Roman" w:hAnsiTheme="minorHAnsi" w:cstheme="minorHAnsi"/>
          <w:color w:val="000000"/>
          <w:lang w:eastAsia="el-GR"/>
        </w:rPr>
        <w:t>Ειδικά, ως προς την υποβολή</w:t>
      </w:r>
      <w:r w:rsidR="00D4123E" w:rsidRPr="004867D3">
        <w:rPr>
          <w:rFonts w:asciiTheme="minorHAnsi" w:eastAsia="Times New Roman" w:hAnsiTheme="minorHAnsi" w:cstheme="minorHAnsi"/>
          <w:color w:val="000000"/>
          <w:lang w:eastAsia="el-GR"/>
        </w:rPr>
        <w:t xml:space="preserve"> κατάθεση προτάσεων ΜΜΕ στον ΕΦΕΠΑΕ </w:t>
      </w:r>
      <w:r>
        <w:rPr>
          <w:rFonts w:asciiTheme="minorHAnsi" w:eastAsia="Times New Roman" w:hAnsiTheme="minorHAnsi" w:cstheme="minorHAnsi"/>
          <w:color w:val="000000"/>
          <w:lang w:eastAsia="el-GR"/>
        </w:rPr>
        <w:t xml:space="preserve">για την ενίσχυσή τους </w:t>
      </w:r>
      <w:r w:rsidR="00D4123E" w:rsidRPr="004867D3">
        <w:rPr>
          <w:rFonts w:asciiTheme="minorHAnsi" w:eastAsia="Times New Roman" w:hAnsiTheme="minorHAnsi" w:cstheme="minorHAnsi"/>
          <w:color w:val="000000"/>
          <w:lang w:eastAsia="el-GR"/>
        </w:rPr>
        <w:t xml:space="preserve">έχει </w:t>
      </w:r>
      <w:r>
        <w:rPr>
          <w:rFonts w:asciiTheme="minorHAnsi" w:eastAsia="Times New Roman" w:hAnsiTheme="minorHAnsi" w:cstheme="minorHAnsi"/>
          <w:color w:val="000000"/>
          <w:lang w:eastAsia="el-GR"/>
        </w:rPr>
        <w:t>παραταθεί ως τις 21/9/2022, ενώ</w:t>
      </w:r>
      <w:r w:rsidR="00D4123E" w:rsidRPr="004867D3">
        <w:rPr>
          <w:rFonts w:asciiTheme="minorHAnsi" w:eastAsia="Times New Roman" w:hAnsiTheme="minorHAnsi" w:cstheme="minorHAnsi"/>
          <w:color w:val="000000"/>
          <w:lang w:eastAsia="el-GR"/>
        </w:rPr>
        <w:t xml:space="preserve"> </w:t>
      </w:r>
      <w:r w:rsidR="00312771" w:rsidRPr="004867D3">
        <w:rPr>
          <w:rFonts w:asciiTheme="minorHAnsi" w:eastAsia="Times New Roman" w:hAnsiTheme="minorHAnsi" w:cstheme="minorHAnsi"/>
          <w:b/>
          <w:bCs/>
          <w:color w:val="000000"/>
          <w:lang w:eastAsia="el-GR"/>
        </w:rPr>
        <w:t xml:space="preserve">ξεκίνησε </w:t>
      </w:r>
      <w:r>
        <w:rPr>
          <w:rFonts w:asciiTheme="minorHAnsi" w:eastAsia="Times New Roman" w:hAnsiTheme="minorHAnsi" w:cstheme="minorHAnsi"/>
          <w:b/>
          <w:bCs/>
          <w:color w:val="000000"/>
          <w:lang w:eastAsia="el-GR"/>
        </w:rPr>
        <w:t xml:space="preserve">ήδη </w:t>
      </w:r>
      <w:r w:rsidR="00312771" w:rsidRPr="004867D3">
        <w:rPr>
          <w:rFonts w:asciiTheme="minorHAnsi" w:eastAsia="Times New Roman" w:hAnsiTheme="minorHAnsi" w:cstheme="minorHAnsi"/>
          <w:b/>
          <w:bCs/>
          <w:color w:val="000000"/>
          <w:lang w:eastAsia="el-GR"/>
        </w:rPr>
        <w:t>η χρηματοδότηση των δικαιούχων</w:t>
      </w:r>
      <w:r>
        <w:rPr>
          <w:rFonts w:asciiTheme="minorHAnsi" w:eastAsia="Times New Roman" w:hAnsiTheme="minorHAnsi" w:cstheme="minorHAnsi"/>
          <w:b/>
          <w:bCs/>
          <w:color w:val="000000"/>
          <w:lang w:eastAsia="el-GR"/>
        </w:rPr>
        <w:t xml:space="preserve"> </w:t>
      </w:r>
      <w:r w:rsidRPr="004867D3">
        <w:rPr>
          <w:rFonts w:asciiTheme="minorHAnsi" w:hAnsiTheme="minorHAnsi" w:cstheme="minorHAnsi"/>
          <w:color w:val="050505"/>
          <w:shd w:val="clear" w:color="auto" w:fill="FFFFFF"/>
        </w:rPr>
        <w:t xml:space="preserve">Στην  συνεδρίαση του Δ.Σ. μας </w:t>
      </w:r>
      <w:r w:rsidR="00214914">
        <w:rPr>
          <w:rFonts w:asciiTheme="minorHAnsi" w:hAnsiTheme="minorHAnsi" w:cstheme="minorHAnsi"/>
          <w:color w:val="050505"/>
          <w:shd w:val="clear" w:color="auto" w:fill="FFFFFF"/>
        </w:rPr>
        <w:t xml:space="preserve">στις 27/7/2022 </w:t>
      </w:r>
      <w:r w:rsidRPr="004867D3">
        <w:rPr>
          <w:rFonts w:asciiTheme="minorHAnsi" w:hAnsiTheme="minorHAnsi" w:cstheme="minorHAnsi"/>
          <w:color w:val="050505"/>
          <w:shd w:val="clear" w:color="auto" w:fill="FFFFFF"/>
        </w:rPr>
        <w:t>προχωρήσαμε σε εξέταση νέων επενδυτικών σχεδίων στο πλαίσιο της Πρόσκλησης της Δράσης «Πρόγραμμα Στήριξης και Ενίσχυσης Μικρομεσαίων Επιχειρήσεων στο πλαίσιο του άξονα προτεραιότητας 6 του Συνεχιζόμενου Χρηματοδοτικού Προγράμματος με τίτλο «Χρηματοδότηση έργων και Δράσεων για την ανάπτυξη βιώσιμων οικονομικών δραστηριοτήτων χαμηλού ανθρακικού αποτυπώματος στις Π.Ε. Κοζάνης, Φλώρινας και στον Δήμο Μεγαλόπολης της Π.Ε Αρκαδίας».</w:t>
      </w:r>
      <w:r w:rsidRPr="004867D3">
        <w:rPr>
          <w:rFonts w:asciiTheme="minorHAnsi" w:hAnsiTheme="minorHAnsi" w:cstheme="minorHAnsi"/>
          <w:color w:val="050505"/>
        </w:rPr>
        <w:br/>
      </w:r>
      <w:r w:rsidRPr="004867D3">
        <w:rPr>
          <w:rFonts w:asciiTheme="minorHAnsi" w:hAnsiTheme="minorHAnsi" w:cstheme="minorHAnsi"/>
          <w:color w:val="050505"/>
          <w:shd w:val="clear" w:color="auto" w:fill="FFFFFF"/>
        </w:rPr>
        <w:t>Εντά</w:t>
      </w:r>
      <w:r>
        <w:rPr>
          <w:rFonts w:asciiTheme="minorHAnsi" w:hAnsiTheme="minorHAnsi" w:cstheme="minorHAnsi"/>
          <w:color w:val="050505"/>
          <w:shd w:val="clear" w:color="auto" w:fill="FFFFFF"/>
        </w:rPr>
        <w:t>χθηκαν</w:t>
      </w:r>
      <w:r w:rsidRPr="004867D3">
        <w:rPr>
          <w:rFonts w:asciiTheme="minorHAnsi" w:hAnsiTheme="minorHAnsi" w:cstheme="minorHAnsi"/>
          <w:color w:val="050505"/>
          <w:shd w:val="clear" w:color="auto" w:fill="FFFFFF"/>
        </w:rPr>
        <w:t xml:space="preserve"> στη Δράση δεκατρία (13) επιπλέον επενδυτικά σχέδια, από ισάριθμες επιχειρήσεις με συνολική Δημόσια Δαπάνη (επιχορήγηση) 1.642.268,00 €.</w:t>
      </w:r>
      <w:r w:rsidRPr="004867D3">
        <w:rPr>
          <w:rFonts w:asciiTheme="minorHAnsi" w:hAnsiTheme="minorHAnsi" w:cstheme="minorHAnsi"/>
          <w:color w:val="050505"/>
        </w:rPr>
        <w:br/>
      </w:r>
      <w:r w:rsidRPr="004867D3">
        <w:rPr>
          <w:rFonts w:asciiTheme="minorHAnsi" w:hAnsiTheme="minorHAnsi" w:cstheme="minorHAnsi"/>
          <w:color w:val="050505"/>
          <w:shd w:val="clear" w:color="auto" w:fill="FFFFFF"/>
        </w:rPr>
        <w:lastRenderedPageBreak/>
        <w:t>Τα έξι (6) εξ’ αυτών θα υλοποιηθούν από υπεργολάβους της ΔΕΗ με συνολική Δημόσια Δαπάνη (επιχορήγηση) 721.228,00€ (1 στη ΠΕ Φλώρινας με Δημόσια Δαπάνη 160.000,00€ και 5 στη ΠΕ Κοζάνης με Δημόσια Δαπάνη 561.228,00€) ενώ τα επτά (7) θα υλοποιηθούν από εργολάβους της ΔΕΗ με Δημόσια Δαπάνη 921.040,00€, το σύνολο των οποίων είναι στη ΠΕ Κοζάνης.</w:t>
      </w:r>
      <w:r w:rsidRPr="004867D3">
        <w:rPr>
          <w:rFonts w:asciiTheme="minorHAnsi" w:hAnsiTheme="minorHAnsi" w:cstheme="minorHAnsi"/>
          <w:color w:val="050505"/>
        </w:rPr>
        <w:br/>
      </w:r>
      <w:r w:rsidRPr="004867D3">
        <w:rPr>
          <w:rFonts w:asciiTheme="minorHAnsi" w:hAnsiTheme="minorHAnsi" w:cstheme="minorHAnsi"/>
          <w:color w:val="050505"/>
          <w:shd w:val="clear" w:color="auto" w:fill="FFFFFF"/>
        </w:rPr>
        <w:t xml:space="preserve">Συνολικά μέχρι σήμερα έχουν ενταχθεί στη Δράση </w:t>
      </w:r>
      <w:r w:rsidRPr="004867D3">
        <w:rPr>
          <w:rFonts w:asciiTheme="minorHAnsi" w:hAnsiTheme="minorHAnsi" w:cstheme="minorHAnsi"/>
          <w:b/>
          <w:bCs/>
          <w:color w:val="050505"/>
          <w:shd w:val="clear" w:color="auto" w:fill="FFFFFF"/>
        </w:rPr>
        <w:t>67 επενδυτικά σχέδια</w:t>
      </w:r>
      <w:r w:rsidRPr="004867D3">
        <w:rPr>
          <w:rFonts w:asciiTheme="minorHAnsi" w:hAnsiTheme="minorHAnsi" w:cstheme="minorHAnsi"/>
          <w:color w:val="050505"/>
          <w:shd w:val="clear" w:color="auto" w:fill="FFFFFF"/>
        </w:rPr>
        <w:t xml:space="preserve"> ισάριθμων Δικαιούχων επιχειρήσεων με συνολική δημόσια δαπάνη (επιχορήγηση) </w:t>
      </w:r>
      <w:r w:rsidRPr="002F1676">
        <w:rPr>
          <w:rFonts w:asciiTheme="minorHAnsi" w:hAnsiTheme="minorHAnsi" w:cstheme="minorHAnsi"/>
          <w:b/>
          <w:bCs/>
          <w:color w:val="050505"/>
          <w:shd w:val="clear" w:color="auto" w:fill="FFFFFF"/>
        </w:rPr>
        <w:t>9,04 εκ. €</w:t>
      </w:r>
    </w:p>
    <w:p w14:paraId="4C3D0A18" w14:textId="0B6E44FB" w:rsidR="00D95351" w:rsidRPr="004867D3" w:rsidRDefault="00D4123E" w:rsidP="00345DC2">
      <w:pPr>
        <w:pStyle w:val="a7"/>
        <w:numPr>
          <w:ilvl w:val="0"/>
          <w:numId w:val="5"/>
        </w:numPr>
        <w:spacing w:after="0" w:line="240" w:lineRule="exact"/>
        <w:jc w:val="both"/>
        <w:rPr>
          <w:rFonts w:asciiTheme="minorHAnsi" w:hAnsiTheme="minorHAnsi" w:cstheme="minorHAnsi"/>
          <w:bCs/>
        </w:rPr>
      </w:pPr>
      <w:r w:rsidRPr="004867D3">
        <w:rPr>
          <w:rFonts w:asciiTheme="minorHAnsi" w:eastAsia="Times New Roman" w:hAnsiTheme="minorHAnsi" w:cstheme="minorHAnsi"/>
          <w:color w:val="000000"/>
          <w:lang w:eastAsia="el-GR"/>
        </w:rPr>
        <w:t xml:space="preserve">Στις </w:t>
      </w:r>
      <w:r w:rsidRPr="004867D3">
        <w:rPr>
          <w:rFonts w:asciiTheme="minorHAnsi" w:eastAsia="Times New Roman" w:hAnsiTheme="minorHAnsi" w:cstheme="minorHAnsi"/>
          <w:b/>
          <w:bCs/>
          <w:color w:val="000000"/>
          <w:lang w:eastAsia="el-GR"/>
        </w:rPr>
        <w:t>16/3/2022</w:t>
      </w:r>
      <w:r w:rsidRPr="004867D3">
        <w:rPr>
          <w:rFonts w:asciiTheme="minorHAnsi" w:eastAsia="Times New Roman" w:hAnsiTheme="minorHAnsi" w:cstheme="minorHAnsi"/>
          <w:color w:val="000000"/>
          <w:lang w:eastAsia="el-GR"/>
        </w:rPr>
        <w:t xml:space="preserve"> με την απόφαση 234.11 το ΔΣ του Πράσινου Ταμείου, κατόπιν της μ</w:t>
      </w:r>
      <w:r w:rsidRPr="004867D3">
        <w:rPr>
          <w:rFonts w:asciiTheme="minorHAnsi" w:hAnsiTheme="minorHAnsi" w:cstheme="minorHAnsi"/>
          <w:bCs/>
        </w:rPr>
        <w:t xml:space="preserve">ε </w:t>
      </w:r>
      <w:proofErr w:type="spellStart"/>
      <w:r w:rsidRPr="004867D3">
        <w:rPr>
          <w:rFonts w:asciiTheme="minorHAnsi" w:hAnsiTheme="minorHAnsi" w:cstheme="minorHAnsi"/>
          <w:bCs/>
        </w:rPr>
        <w:t>αριθμ</w:t>
      </w:r>
      <w:proofErr w:type="spellEnd"/>
      <w:r w:rsidRPr="004867D3">
        <w:rPr>
          <w:rFonts w:asciiTheme="minorHAnsi" w:hAnsiTheme="minorHAnsi" w:cstheme="minorHAnsi"/>
          <w:bCs/>
        </w:rPr>
        <w:t xml:space="preserve">. </w:t>
      </w:r>
      <w:proofErr w:type="spellStart"/>
      <w:r w:rsidRPr="004867D3">
        <w:rPr>
          <w:rFonts w:asciiTheme="minorHAnsi" w:hAnsiTheme="minorHAnsi" w:cstheme="minorHAnsi"/>
          <w:bCs/>
        </w:rPr>
        <w:t>πρωτ</w:t>
      </w:r>
      <w:proofErr w:type="spellEnd"/>
      <w:r w:rsidRPr="004867D3">
        <w:rPr>
          <w:rFonts w:asciiTheme="minorHAnsi" w:hAnsiTheme="minorHAnsi" w:cstheme="minorHAnsi"/>
          <w:bCs/>
        </w:rPr>
        <w:t>. 003/15-03-202 Εισήγησης της Υπηρεσίας Δίκαιης Αναπτυξιακής Μετάβασης του ΥΠΑΝ</w:t>
      </w:r>
      <w:r w:rsidR="00AB7DAA" w:rsidRPr="004867D3">
        <w:rPr>
          <w:rFonts w:asciiTheme="minorHAnsi" w:hAnsiTheme="minorHAnsi" w:cstheme="minorHAnsi"/>
          <w:bCs/>
        </w:rPr>
        <w:t xml:space="preserve">, έγινε η Έγκριση του Χρηματοδοτικού Προγράμματος “Χρηματοδότηση έργων και δράσεων για την ανάπτυξη βιώσιμων οικονομικών δραστηριοτήτων χαμηλού ανθρακικού αποτυπώματος στις Π.Ε. Κοζάνης, Φλώρινας και στον Δήμο Μεγαλόπολης της Π.Ε Αρκαδίας» συνολικού π/υ </w:t>
      </w:r>
      <w:r w:rsidR="00AB7DAA" w:rsidRPr="004867D3">
        <w:rPr>
          <w:rFonts w:asciiTheme="minorHAnsi" w:hAnsiTheme="minorHAnsi" w:cstheme="minorHAnsi"/>
          <w:b/>
        </w:rPr>
        <w:t>41.384.181,00€</w:t>
      </w:r>
      <w:r w:rsidR="00AB7DAA" w:rsidRPr="004867D3">
        <w:rPr>
          <w:rFonts w:asciiTheme="minorHAnsi" w:hAnsiTheme="minorHAnsi" w:cstheme="minorHAnsi"/>
          <w:bCs/>
        </w:rPr>
        <w:t xml:space="preserve"> για το έτος 2022</w:t>
      </w:r>
      <w:r w:rsidR="005C0D97">
        <w:rPr>
          <w:rFonts w:asciiTheme="minorHAnsi" w:hAnsiTheme="minorHAnsi" w:cstheme="minorHAnsi"/>
          <w:bCs/>
        </w:rPr>
        <w:t>.</w:t>
      </w:r>
      <w:r w:rsidR="00AB7DAA" w:rsidRPr="004867D3">
        <w:rPr>
          <w:rFonts w:asciiTheme="minorHAnsi" w:hAnsiTheme="minorHAnsi" w:cstheme="minorHAnsi"/>
          <w:bCs/>
        </w:rPr>
        <w:t xml:space="preserve"> </w:t>
      </w:r>
    </w:p>
    <w:p w14:paraId="4D44269A" w14:textId="58409C3D" w:rsidR="004867D3" w:rsidRDefault="00312771" w:rsidP="00437148">
      <w:pPr>
        <w:pStyle w:val="a7"/>
        <w:numPr>
          <w:ilvl w:val="0"/>
          <w:numId w:val="5"/>
        </w:numPr>
        <w:spacing w:after="0" w:line="240" w:lineRule="exact"/>
        <w:jc w:val="both"/>
        <w:rPr>
          <w:rFonts w:asciiTheme="minorHAnsi" w:hAnsiTheme="minorHAnsi" w:cstheme="minorHAnsi"/>
          <w:b/>
        </w:rPr>
      </w:pPr>
      <w:r w:rsidRPr="004867D3">
        <w:rPr>
          <w:rFonts w:asciiTheme="minorHAnsi" w:hAnsiTheme="minorHAnsi" w:cstheme="minorHAnsi"/>
          <w:bCs/>
        </w:rPr>
        <w:t xml:space="preserve">Με την υπογραφή της ΚΥΑ </w:t>
      </w:r>
      <w:r w:rsidRPr="004867D3">
        <w:rPr>
          <w:rFonts w:asciiTheme="minorHAnsi" w:hAnsiTheme="minorHAnsi" w:cstheme="minorHAnsi"/>
          <w:b/>
        </w:rPr>
        <w:t>τον Μάιο 2022</w:t>
      </w:r>
      <w:r w:rsidRPr="004867D3">
        <w:rPr>
          <w:rFonts w:asciiTheme="minorHAnsi" w:hAnsiTheme="minorHAnsi" w:cstheme="minorHAnsi"/>
          <w:bCs/>
        </w:rPr>
        <w:t xml:space="preserve"> το πρόγραμμα </w:t>
      </w:r>
      <w:r w:rsidRPr="004867D3">
        <w:rPr>
          <w:rFonts w:asciiTheme="minorHAnsi" w:hAnsiTheme="minorHAnsi" w:cstheme="minorHAnsi"/>
          <w:b/>
        </w:rPr>
        <w:t>έχει ενεργοποιηθεί.</w:t>
      </w:r>
      <w:r w:rsidR="00DA5304">
        <w:rPr>
          <w:rFonts w:asciiTheme="minorHAnsi" w:hAnsiTheme="minorHAnsi" w:cstheme="minorHAnsi"/>
          <w:b/>
        </w:rPr>
        <w:t xml:space="preserve"> </w:t>
      </w:r>
      <w:proofErr w:type="spellStart"/>
      <w:r w:rsidR="00DA5304">
        <w:rPr>
          <w:rFonts w:asciiTheme="minorHAnsi" w:hAnsiTheme="minorHAnsi" w:cstheme="minorHAnsi"/>
          <w:b/>
        </w:rPr>
        <w:t>Βλ</w:t>
      </w:r>
      <w:proofErr w:type="spellEnd"/>
      <w:r w:rsidR="00DA5304">
        <w:rPr>
          <w:rFonts w:asciiTheme="minorHAnsi" w:hAnsiTheme="minorHAnsi" w:cstheme="minorHAnsi"/>
          <w:b/>
        </w:rPr>
        <w:t xml:space="preserve"> συνημμένα προγράμματα 2022, αναθεωρημένο και πλήρες.</w:t>
      </w:r>
    </w:p>
    <w:p w14:paraId="7D6EA0DD" w14:textId="77777777" w:rsidR="004867D3" w:rsidRPr="004867D3" w:rsidRDefault="00AB7DAA" w:rsidP="00437148">
      <w:pPr>
        <w:pStyle w:val="a7"/>
        <w:numPr>
          <w:ilvl w:val="0"/>
          <w:numId w:val="5"/>
        </w:numPr>
        <w:spacing w:after="0" w:line="240" w:lineRule="exact"/>
        <w:jc w:val="both"/>
        <w:rPr>
          <w:rFonts w:asciiTheme="minorHAnsi" w:hAnsiTheme="minorHAnsi" w:cstheme="minorHAnsi"/>
          <w:b/>
        </w:rPr>
      </w:pPr>
      <w:r w:rsidRPr="004867D3">
        <w:rPr>
          <w:rFonts w:asciiTheme="minorHAnsi" w:hAnsiTheme="minorHAnsi" w:cstheme="minorHAnsi"/>
          <w:bCs/>
        </w:rPr>
        <w:t>Συνοπτικά οι δράσεις που έχουν υλοποιηθεί μέχρι σήμερα είναι κυρίως δράσεις σχεδιασμού και προετοιμασίας</w:t>
      </w:r>
      <w:r w:rsidR="000A3AFF" w:rsidRPr="004867D3">
        <w:rPr>
          <w:rFonts w:asciiTheme="minorHAnsi" w:hAnsiTheme="minorHAnsi" w:cstheme="minorHAnsi"/>
          <w:bCs/>
        </w:rPr>
        <w:t xml:space="preserve">, οι δικαιούχοι αναμένουν την </w:t>
      </w:r>
      <w:r w:rsidR="00EE6179" w:rsidRPr="004867D3">
        <w:rPr>
          <w:rFonts w:asciiTheme="minorHAnsi" w:hAnsiTheme="minorHAnsi" w:cstheme="minorHAnsi"/>
          <w:bCs/>
        </w:rPr>
        <w:t>ενεργοποίηση</w:t>
      </w:r>
      <w:r w:rsidR="000A3AFF" w:rsidRPr="004867D3">
        <w:rPr>
          <w:rFonts w:asciiTheme="minorHAnsi" w:hAnsiTheme="minorHAnsi" w:cstheme="minorHAnsi"/>
          <w:bCs/>
        </w:rPr>
        <w:t xml:space="preserve"> του προγράμματος για να προχωρήσουν στην υλοποίηση των λοιπών δράσεων (επιχορήγηση ΜΜΕ, </w:t>
      </w:r>
      <w:r w:rsidR="00EE6179" w:rsidRPr="004867D3">
        <w:rPr>
          <w:rFonts w:asciiTheme="minorHAnsi" w:hAnsiTheme="minorHAnsi" w:cstheme="minorHAnsi"/>
          <w:bCs/>
        </w:rPr>
        <w:t>μελέτες</w:t>
      </w:r>
      <w:r w:rsidR="000A3AFF" w:rsidRPr="004867D3">
        <w:rPr>
          <w:rFonts w:asciiTheme="minorHAnsi" w:hAnsiTheme="minorHAnsi" w:cstheme="minorHAnsi"/>
          <w:bCs/>
        </w:rPr>
        <w:t xml:space="preserve"> και έργα)</w:t>
      </w:r>
      <w:r w:rsidR="00EE6179" w:rsidRPr="004867D3">
        <w:rPr>
          <w:rFonts w:asciiTheme="minorHAnsi" w:hAnsiTheme="minorHAnsi" w:cstheme="minorHAnsi"/>
          <w:bCs/>
        </w:rPr>
        <w:t>.</w:t>
      </w:r>
    </w:p>
    <w:p w14:paraId="6BBD5D30" w14:textId="77777777" w:rsidR="00DA5304" w:rsidRPr="00DA5304" w:rsidRDefault="000A3AFF" w:rsidP="00437148">
      <w:pPr>
        <w:pStyle w:val="a7"/>
        <w:numPr>
          <w:ilvl w:val="0"/>
          <w:numId w:val="5"/>
        </w:numPr>
        <w:spacing w:after="0" w:line="240" w:lineRule="exact"/>
        <w:jc w:val="both"/>
        <w:rPr>
          <w:rFonts w:asciiTheme="minorHAnsi" w:hAnsiTheme="minorHAnsi" w:cstheme="minorHAnsi"/>
          <w:b/>
        </w:rPr>
      </w:pPr>
      <w:r w:rsidRPr="004867D3">
        <w:rPr>
          <w:rFonts w:asciiTheme="minorHAnsi" w:hAnsiTheme="minorHAnsi" w:cstheme="minorHAnsi"/>
          <w:bCs/>
        </w:rPr>
        <w:t>Υπολείπετ</w:t>
      </w:r>
      <w:r w:rsidR="00B4339A" w:rsidRPr="004867D3">
        <w:rPr>
          <w:rFonts w:asciiTheme="minorHAnsi" w:hAnsiTheme="minorHAnsi" w:cstheme="minorHAnsi"/>
          <w:bCs/>
        </w:rPr>
        <w:t>αι</w:t>
      </w:r>
      <w:r w:rsidRPr="004867D3">
        <w:rPr>
          <w:rFonts w:asciiTheme="minorHAnsi" w:hAnsiTheme="minorHAnsi" w:cstheme="minorHAnsi"/>
          <w:bCs/>
        </w:rPr>
        <w:t xml:space="preserve"> ένα ποσό </w:t>
      </w:r>
      <w:r w:rsidR="004867D3">
        <w:rPr>
          <w:rFonts w:asciiTheme="minorHAnsi" w:hAnsiTheme="minorHAnsi" w:cstheme="minorHAnsi"/>
          <w:bCs/>
        </w:rPr>
        <w:t>19</w:t>
      </w:r>
      <w:r w:rsidRPr="004867D3">
        <w:rPr>
          <w:rFonts w:asciiTheme="minorHAnsi" w:hAnsiTheme="minorHAnsi" w:cstheme="minorHAnsi"/>
          <w:bCs/>
        </w:rPr>
        <w:t xml:space="preserve"> εκ. ευρώ για το οποίο η Υπηρεσίας Δίκαιης Αναπτυξιακής Μετάβασης δεν έχει κάνει ακόμα </w:t>
      </w:r>
      <w:r w:rsidR="00144C4C" w:rsidRPr="004867D3">
        <w:rPr>
          <w:rFonts w:asciiTheme="minorHAnsi" w:hAnsiTheme="minorHAnsi" w:cstheme="minorHAnsi"/>
          <w:bCs/>
        </w:rPr>
        <w:t xml:space="preserve">τελική </w:t>
      </w:r>
      <w:r w:rsidRPr="004867D3">
        <w:rPr>
          <w:rFonts w:asciiTheme="minorHAnsi" w:hAnsiTheme="minorHAnsi" w:cstheme="minorHAnsi"/>
          <w:bCs/>
        </w:rPr>
        <w:t>εισήγηση προς το Πράσινο Ταμείο. Το ποσό αυτό αφορά κυρίως νέες δράσεις.</w:t>
      </w:r>
      <w:r w:rsidR="00144C4C" w:rsidRPr="004867D3">
        <w:rPr>
          <w:rFonts w:asciiTheme="minorHAnsi" w:hAnsiTheme="minorHAnsi" w:cstheme="minorHAnsi"/>
          <w:bCs/>
        </w:rPr>
        <w:t xml:space="preserve"> Η προσωρινή εισήγηση στο </w:t>
      </w:r>
      <w:r w:rsidR="00DA5304">
        <w:rPr>
          <w:rFonts w:asciiTheme="minorHAnsi" w:hAnsiTheme="minorHAnsi" w:cstheme="minorHAnsi"/>
          <w:bCs/>
        </w:rPr>
        <w:t xml:space="preserve">προτελευταίο </w:t>
      </w:r>
      <w:r w:rsidR="00144C4C" w:rsidRPr="004867D3">
        <w:rPr>
          <w:rFonts w:asciiTheme="minorHAnsi" w:hAnsiTheme="minorHAnsi" w:cstheme="minorHAnsi"/>
          <w:bCs/>
        </w:rPr>
        <w:t>συνημμένο</w:t>
      </w:r>
      <w:r w:rsidR="00DA5304">
        <w:rPr>
          <w:rFonts w:asciiTheme="minorHAnsi" w:hAnsiTheme="minorHAnsi" w:cstheme="minorHAnsi"/>
          <w:bCs/>
        </w:rPr>
        <w:t>.</w:t>
      </w:r>
    </w:p>
    <w:p w14:paraId="4A4B1937" w14:textId="77777777" w:rsidR="000234AE" w:rsidRPr="000234AE" w:rsidRDefault="00DA5304" w:rsidP="00437148">
      <w:pPr>
        <w:pStyle w:val="a7"/>
        <w:numPr>
          <w:ilvl w:val="0"/>
          <w:numId w:val="5"/>
        </w:numPr>
        <w:spacing w:after="0" w:line="240" w:lineRule="exact"/>
        <w:jc w:val="both"/>
        <w:rPr>
          <w:rFonts w:asciiTheme="minorHAnsi" w:hAnsiTheme="minorHAnsi" w:cstheme="minorHAnsi"/>
          <w:b/>
        </w:rPr>
      </w:pPr>
      <w:r>
        <w:rPr>
          <w:rFonts w:asciiTheme="minorHAnsi" w:hAnsiTheme="minorHAnsi" w:cstheme="minorHAnsi"/>
          <w:bCs/>
        </w:rPr>
        <w:t xml:space="preserve">Ενεργοποιήθηκαν, επίσης, τους μήνες Ιούνιο και Ιούλιο 2022 οι δράσεις που </w:t>
      </w:r>
      <w:proofErr w:type="spellStart"/>
      <w:r>
        <w:rPr>
          <w:rFonts w:asciiTheme="minorHAnsi" w:hAnsiTheme="minorHAnsi" w:cstheme="minorHAnsi"/>
          <w:bCs/>
        </w:rPr>
        <w:t>εμφαίνονται</w:t>
      </w:r>
      <w:proofErr w:type="spellEnd"/>
      <w:r>
        <w:rPr>
          <w:rFonts w:asciiTheme="minorHAnsi" w:hAnsiTheme="minorHAnsi" w:cstheme="minorHAnsi"/>
          <w:bCs/>
        </w:rPr>
        <w:t xml:space="preserve"> στο τελευταίο συνημμένο.</w:t>
      </w:r>
    </w:p>
    <w:p w14:paraId="1BDDD68C" w14:textId="74801CBB" w:rsidR="000A3AFF" w:rsidRPr="004867D3" w:rsidRDefault="000234AE" w:rsidP="00437148">
      <w:pPr>
        <w:pStyle w:val="a7"/>
        <w:numPr>
          <w:ilvl w:val="0"/>
          <w:numId w:val="5"/>
        </w:numPr>
        <w:spacing w:after="0" w:line="240" w:lineRule="exact"/>
        <w:jc w:val="both"/>
        <w:rPr>
          <w:rFonts w:asciiTheme="minorHAnsi" w:hAnsiTheme="minorHAnsi" w:cstheme="minorHAnsi"/>
          <w:b/>
        </w:rPr>
      </w:pPr>
      <w:r>
        <w:rPr>
          <w:rFonts w:asciiTheme="minorHAnsi" w:hAnsiTheme="minorHAnsi" w:cstheme="minorHAnsi"/>
          <w:bCs/>
        </w:rPr>
        <w:t xml:space="preserve">Η πορεία εκτέλεσης των Σχεδίων Δράσης για Ενέργεια και Κλίμα (ΣΔΑΕΚ) και Κυκλικής Οικονομίας (ΣΔΚΟ) ως αρχές Ιουνίου 2022 </w:t>
      </w:r>
      <w:proofErr w:type="spellStart"/>
      <w:r>
        <w:rPr>
          <w:rFonts w:asciiTheme="minorHAnsi" w:hAnsiTheme="minorHAnsi" w:cstheme="minorHAnsi"/>
          <w:bCs/>
        </w:rPr>
        <w:t>εμφαίνεται</w:t>
      </w:r>
      <w:proofErr w:type="spellEnd"/>
      <w:r>
        <w:rPr>
          <w:rFonts w:asciiTheme="minorHAnsi" w:hAnsiTheme="minorHAnsi" w:cstheme="minorHAnsi"/>
          <w:bCs/>
        </w:rPr>
        <w:t xml:space="preserve"> στο τελευταίο συνημμένο. Θα ακολουθήσει </w:t>
      </w:r>
      <w:proofErr w:type="spellStart"/>
      <w:r>
        <w:rPr>
          <w:rFonts w:asciiTheme="minorHAnsi" w:hAnsiTheme="minorHAnsi" w:cstheme="minorHAnsi"/>
          <w:bCs/>
        </w:rPr>
        <w:t>επικαιροποιημένο</w:t>
      </w:r>
      <w:proofErr w:type="spellEnd"/>
      <w:r>
        <w:rPr>
          <w:rFonts w:asciiTheme="minorHAnsi" w:hAnsiTheme="minorHAnsi" w:cstheme="minorHAnsi"/>
          <w:bCs/>
        </w:rPr>
        <w:t xml:space="preserve"> (με βελτιωμένη κατάσταση) στις αρχές της εβδομάδας. </w:t>
      </w:r>
      <w:r w:rsidR="00144C4C" w:rsidRPr="004867D3">
        <w:rPr>
          <w:rFonts w:asciiTheme="minorHAnsi" w:hAnsiTheme="minorHAnsi" w:cstheme="minorHAnsi"/>
          <w:bCs/>
        </w:rPr>
        <w:t xml:space="preserve"> </w:t>
      </w:r>
    </w:p>
    <w:p w14:paraId="2D562410" w14:textId="5CB24BC8" w:rsidR="000A3AFF" w:rsidRPr="004867D3" w:rsidRDefault="000A3AFF" w:rsidP="00437148">
      <w:pPr>
        <w:spacing w:after="0" w:line="240" w:lineRule="exact"/>
        <w:jc w:val="both"/>
        <w:rPr>
          <w:rFonts w:asciiTheme="minorHAnsi" w:hAnsiTheme="minorHAnsi" w:cstheme="minorHAnsi"/>
          <w:bCs/>
        </w:rPr>
      </w:pPr>
    </w:p>
    <w:p w14:paraId="3F122CEB" w14:textId="4559826C" w:rsidR="000A3AFF" w:rsidRDefault="000A3AFF" w:rsidP="00437148">
      <w:pPr>
        <w:spacing w:after="0" w:line="240" w:lineRule="exact"/>
        <w:jc w:val="both"/>
        <w:rPr>
          <w:rFonts w:asciiTheme="minorHAnsi" w:hAnsiTheme="minorHAnsi" w:cstheme="minorHAnsi"/>
          <w:bCs/>
        </w:rPr>
      </w:pPr>
      <w:r w:rsidRPr="004867D3">
        <w:rPr>
          <w:rFonts w:asciiTheme="minorHAnsi" w:hAnsiTheme="minorHAnsi" w:cstheme="minorHAnsi"/>
          <w:bCs/>
        </w:rPr>
        <w:t>Με εκτίμηση</w:t>
      </w:r>
      <w:r w:rsidR="005C0D97">
        <w:rPr>
          <w:rFonts w:asciiTheme="minorHAnsi" w:hAnsiTheme="minorHAnsi" w:cstheme="minorHAnsi"/>
          <w:bCs/>
        </w:rPr>
        <w:t>,</w:t>
      </w:r>
    </w:p>
    <w:p w14:paraId="15ED427B" w14:textId="4A1C199D" w:rsidR="005C0D97" w:rsidRDefault="005C0D97" w:rsidP="00437148">
      <w:pPr>
        <w:spacing w:after="0" w:line="240" w:lineRule="exact"/>
        <w:jc w:val="both"/>
        <w:rPr>
          <w:rFonts w:asciiTheme="minorHAnsi" w:hAnsiTheme="minorHAnsi" w:cstheme="minorHAnsi"/>
          <w:bCs/>
        </w:rPr>
      </w:pPr>
    </w:p>
    <w:p w14:paraId="330F66F7" w14:textId="62F62ABE" w:rsidR="005C0D97" w:rsidRDefault="005C0D97" w:rsidP="00437148">
      <w:pPr>
        <w:spacing w:after="0" w:line="240" w:lineRule="exact"/>
        <w:jc w:val="both"/>
        <w:rPr>
          <w:rFonts w:asciiTheme="minorHAnsi" w:hAnsiTheme="minorHAnsi" w:cstheme="minorHAnsi"/>
          <w:bCs/>
        </w:rPr>
      </w:pPr>
      <w:r>
        <w:rPr>
          <w:rFonts w:asciiTheme="minorHAnsi" w:hAnsiTheme="minorHAnsi" w:cstheme="minorHAnsi"/>
          <w:bCs/>
        </w:rPr>
        <w:t>Στάθης Σταθόπουλος</w:t>
      </w:r>
    </w:p>
    <w:p w14:paraId="18D2B23D" w14:textId="660C8142" w:rsidR="005C0D97" w:rsidRDefault="005C0D97" w:rsidP="00437148">
      <w:pPr>
        <w:spacing w:after="0" w:line="240" w:lineRule="exact"/>
        <w:jc w:val="both"/>
        <w:rPr>
          <w:rFonts w:asciiTheme="minorHAnsi" w:hAnsiTheme="minorHAnsi" w:cstheme="minorHAnsi"/>
          <w:bCs/>
        </w:rPr>
      </w:pPr>
    </w:p>
    <w:p w14:paraId="08C7BC89" w14:textId="7D0B34BC" w:rsidR="005C0D97" w:rsidRPr="004867D3" w:rsidRDefault="005C0D97" w:rsidP="00437148">
      <w:pPr>
        <w:spacing w:after="0" w:line="240" w:lineRule="exact"/>
        <w:jc w:val="both"/>
        <w:rPr>
          <w:rFonts w:asciiTheme="minorHAnsi" w:hAnsiTheme="minorHAnsi" w:cstheme="minorHAnsi"/>
          <w:bCs/>
        </w:rPr>
      </w:pPr>
      <w:r>
        <w:rPr>
          <w:rFonts w:asciiTheme="minorHAnsi" w:hAnsiTheme="minorHAnsi" w:cstheme="minorHAnsi"/>
          <w:bCs/>
        </w:rPr>
        <w:t xml:space="preserve">Πρόεδρος Δ.Σ. Πράσινου Ταμείου </w:t>
      </w:r>
    </w:p>
    <w:p w14:paraId="79D5A0D6" w14:textId="657EA26E" w:rsidR="000A3AFF" w:rsidRPr="004867D3" w:rsidRDefault="000A3AFF" w:rsidP="00437148">
      <w:pPr>
        <w:spacing w:after="0" w:line="240" w:lineRule="exact"/>
        <w:jc w:val="both"/>
        <w:rPr>
          <w:rFonts w:asciiTheme="minorHAnsi" w:hAnsiTheme="minorHAnsi" w:cstheme="minorHAnsi"/>
          <w:bCs/>
        </w:rPr>
      </w:pPr>
    </w:p>
    <w:p w14:paraId="719E1334" w14:textId="5853A4C1" w:rsidR="00CE3BD8" w:rsidRPr="004867D3" w:rsidRDefault="00CE3BD8" w:rsidP="002259EC">
      <w:pPr>
        <w:spacing w:after="0" w:line="240" w:lineRule="auto"/>
        <w:jc w:val="right"/>
        <w:rPr>
          <w:rFonts w:asciiTheme="minorHAnsi" w:hAnsiTheme="minorHAnsi" w:cstheme="minorHAnsi"/>
        </w:rPr>
      </w:pPr>
    </w:p>
    <w:p w14:paraId="1BE46B7D" w14:textId="7B24BEF7" w:rsidR="00D4503B" w:rsidRPr="004867D3" w:rsidRDefault="00D4503B">
      <w:pPr>
        <w:spacing w:after="160" w:line="259" w:lineRule="auto"/>
        <w:rPr>
          <w:rFonts w:asciiTheme="minorHAnsi" w:hAnsiTheme="minorHAnsi" w:cstheme="minorHAnsi"/>
        </w:rPr>
      </w:pPr>
    </w:p>
    <w:p w14:paraId="68EE7EE7" w14:textId="55BC7C1D" w:rsidR="00591E82" w:rsidRPr="004867D3" w:rsidRDefault="00591E82" w:rsidP="00591E82">
      <w:pPr>
        <w:spacing w:after="0" w:line="240" w:lineRule="auto"/>
        <w:rPr>
          <w:rFonts w:asciiTheme="minorHAnsi" w:hAnsiTheme="minorHAnsi" w:cstheme="minorHAnsi"/>
        </w:rPr>
        <w:sectPr w:rsidR="00591E82" w:rsidRPr="004867D3" w:rsidSect="00EA1A48">
          <w:footerReference w:type="default" r:id="rId9"/>
          <w:pgSz w:w="11906" w:h="16838"/>
          <w:pgMar w:top="1134" w:right="1276" w:bottom="1440" w:left="1559" w:header="709" w:footer="709" w:gutter="0"/>
          <w:cols w:space="708"/>
          <w:docGrid w:linePitch="360"/>
        </w:sectPr>
      </w:pPr>
      <w:r w:rsidRPr="004867D3">
        <w:rPr>
          <w:rFonts w:asciiTheme="minorHAnsi" w:hAnsiTheme="minorHAnsi" w:cstheme="minorHAnsi"/>
          <w:b/>
          <w:bCs/>
        </w:rPr>
        <w:t xml:space="preserve">Συνημμένα: </w:t>
      </w:r>
      <w:r w:rsidR="000A3AFF" w:rsidRPr="004867D3">
        <w:rPr>
          <w:rFonts w:asciiTheme="minorHAnsi" w:hAnsiTheme="minorHAnsi" w:cstheme="minorHAnsi"/>
        </w:rPr>
        <w:t>Πίνακας απορρόφησης</w:t>
      </w:r>
      <w:r w:rsidR="00EE6179" w:rsidRPr="004867D3">
        <w:rPr>
          <w:rFonts w:asciiTheme="minorHAnsi" w:hAnsiTheme="minorHAnsi" w:cstheme="minorHAnsi"/>
        </w:rPr>
        <w:t xml:space="preserve"> 2020-2021</w:t>
      </w:r>
    </w:p>
    <w:p w14:paraId="7FE67A6C" w14:textId="0BDCDA8F" w:rsidR="00DF1E81" w:rsidRPr="004867D3" w:rsidRDefault="00EE6179" w:rsidP="00DF1E81">
      <w:pPr>
        <w:spacing w:after="0" w:line="240" w:lineRule="auto"/>
        <w:jc w:val="center"/>
        <w:rPr>
          <w:rFonts w:asciiTheme="minorHAnsi" w:hAnsiTheme="minorHAnsi" w:cstheme="minorHAnsi"/>
        </w:rPr>
      </w:pPr>
      <w:r w:rsidRPr="004867D3">
        <w:rPr>
          <w:rFonts w:asciiTheme="minorHAnsi" w:hAnsiTheme="minorHAnsi" w:cstheme="minorHAnsi"/>
        </w:rPr>
        <w:lastRenderedPageBreak/>
        <w:t>Πίνακας Απορρόφησης 2020-2021</w:t>
      </w:r>
    </w:p>
    <w:p w14:paraId="1F491BA9" w14:textId="77777777" w:rsidR="00DF1E81" w:rsidRPr="004867D3" w:rsidRDefault="00DF1E81" w:rsidP="00D4503B">
      <w:pPr>
        <w:spacing w:after="0" w:line="240" w:lineRule="auto"/>
        <w:rPr>
          <w:rFonts w:asciiTheme="minorHAnsi" w:hAnsiTheme="minorHAnsi" w:cstheme="minorHAnsi"/>
        </w:rPr>
      </w:pPr>
    </w:p>
    <w:p w14:paraId="4B62BBBE" w14:textId="1F66E719" w:rsidR="00DF1E81" w:rsidRDefault="00EE6179" w:rsidP="00D4503B">
      <w:pPr>
        <w:spacing w:after="0" w:line="240" w:lineRule="auto"/>
        <w:rPr>
          <w:rFonts w:asciiTheme="minorHAnsi" w:hAnsiTheme="minorHAnsi" w:cstheme="minorHAnsi"/>
        </w:rPr>
      </w:pPr>
      <w:r w:rsidRPr="00EE6179">
        <w:rPr>
          <w:noProof/>
        </w:rPr>
        <w:drawing>
          <wp:inline distT="0" distB="0" distL="0" distR="0" wp14:anchorId="60C15B05" wp14:editId="4F692763">
            <wp:extent cx="8890000" cy="3798182"/>
            <wp:effectExtent l="0" t="0" r="635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14999" cy="3808863"/>
                    </a:xfrm>
                    <a:prstGeom prst="rect">
                      <a:avLst/>
                    </a:prstGeom>
                    <a:noFill/>
                    <a:ln>
                      <a:noFill/>
                    </a:ln>
                  </pic:spPr>
                </pic:pic>
              </a:graphicData>
            </a:graphic>
          </wp:inline>
        </w:drawing>
      </w:r>
    </w:p>
    <w:p w14:paraId="1D8E0A29" w14:textId="13D1C1C7" w:rsidR="00CE3BD8" w:rsidRDefault="00CE3BD8" w:rsidP="00D4503B">
      <w:pPr>
        <w:spacing w:after="0" w:line="240" w:lineRule="auto"/>
        <w:rPr>
          <w:rFonts w:asciiTheme="minorHAnsi" w:hAnsiTheme="minorHAnsi" w:cstheme="minorHAnsi"/>
        </w:rPr>
      </w:pPr>
    </w:p>
    <w:p w14:paraId="71039906" w14:textId="303C1690" w:rsidR="00DF1E81" w:rsidRDefault="00DF1E81" w:rsidP="00D4503B">
      <w:pPr>
        <w:spacing w:after="0" w:line="240" w:lineRule="auto"/>
        <w:rPr>
          <w:rFonts w:asciiTheme="minorHAnsi" w:hAnsiTheme="minorHAnsi" w:cstheme="minorHAnsi"/>
        </w:rPr>
      </w:pPr>
    </w:p>
    <w:p w14:paraId="0C3A578D" w14:textId="353D6968" w:rsidR="00DF1E81" w:rsidRDefault="00DF1E81" w:rsidP="00D4503B">
      <w:pPr>
        <w:spacing w:after="0" w:line="240" w:lineRule="auto"/>
        <w:rPr>
          <w:rFonts w:asciiTheme="minorHAnsi" w:hAnsiTheme="minorHAnsi" w:cstheme="minorHAnsi"/>
        </w:rPr>
      </w:pPr>
    </w:p>
    <w:p w14:paraId="10018291" w14:textId="24FAA89A" w:rsidR="00DF1E81" w:rsidRDefault="00DF1E81" w:rsidP="00D4503B">
      <w:pPr>
        <w:spacing w:after="0" w:line="240" w:lineRule="auto"/>
        <w:rPr>
          <w:rFonts w:asciiTheme="minorHAnsi" w:hAnsiTheme="minorHAnsi" w:cstheme="minorHAnsi"/>
        </w:rPr>
      </w:pPr>
    </w:p>
    <w:p w14:paraId="3F22F110" w14:textId="3A86D9D7" w:rsidR="00DF1E81" w:rsidRDefault="00DF1E81" w:rsidP="00D4503B">
      <w:pPr>
        <w:spacing w:after="0" w:line="240" w:lineRule="auto"/>
        <w:rPr>
          <w:rFonts w:asciiTheme="minorHAnsi" w:hAnsiTheme="minorHAnsi" w:cstheme="minorHAnsi"/>
        </w:rPr>
      </w:pPr>
    </w:p>
    <w:p w14:paraId="625FDD94" w14:textId="12C453C1" w:rsidR="00DF1E81" w:rsidRDefault="00DF1E81" w:rsidP="00D4503B">
      <w:pPr>
        <w:spacing w:after="0" w:line="240" w:lineRule="auto"/>
        <w:rPr>
          <w:rFonts w:asciiTheme="minorHAnsi" w:hAnsiTheme="minorHAnsi" w:cstheme="minorHAnsi"/>
        </w:rPr>
      </w:pPr>
    </w:p>
    <w:p w14:paraId="10CDD68D" w14:textId="43ACA4FB" w:rsidR="00DF1E81" w:rsidRDefault="00DF1E81" w:rsidP="00D4503B">
      <w:pPr>
        <w:spacing w:after="0" w:line="240" w:lineRule="auto"/>
        <w:rPr>
          <w:rFonts w:asciiTheme="minorHAnsi" w:hAnsiTheme="minorHAnsi" w:cstheme="minorHAnsi"/>
        </w:rPr>
      </w:pPr>
    </w:p>
    <w:p w14:paraId="51420F25" w14:textId="6E4BCFBC" w:rsidR="00DF1E81" w:rsidRDefault="00DF1E81" w:rsidP="00D4503B">
      <w:pPr>
        <w:spacing w:after="0" w:line="240" w:lineRule="auto"/>
        <w:rPr>
          <w:rFonts w:asciiTheme="minorHAnsi" w:hAnsiTheme="minorHAnsi" w:cstheme="minorHAnsi"/>
        </w:rPr>
      </w:pPr>
    </w:p>
    <w:sectPr w:rsidR="00DF1E81" w:rsidSect="00EE6179">
      <w:pgSz w:w="16838" w:h="11906" w:orient="landscape" w:code="9"/>
      <w:pgMar w:top="851" w:right="1134"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2432" w14:textId="77777777" w:rsidR="003622E8" w:rsidRDefault="003622E8">
      <w:pPr>
        <w:spacing w:after="0" w:line="240" w:lineRule="auto"/>
      </w:pPr>
      <w:r>
        <w:separator/>
      </w:r>
    </w:p>
  </w:endnote>
  <w:endnote w:type="continuationSeparator" w:id="0">
    <w:p w14:paraId="084611D7" w14:textId="77777777" w:rsidR="003622E8" w:rsidRDefault="00362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9128F" w14:textId="77777777" w:rsidR="00224DB3" w:rsidRDefault="00000000">
    <w:pPr>
      <w:pStyle w:val="a4"/>
      <w:jc w:val="right"/>
      <w:rPr>
        <w:lang w:val="en-US"/>
      </w:rPr>
    </w:pPr>
  </w:p>
  <w:p w14:paraId="51E9DEFA" w14:textId="77777777" w:rsidR="00224DB3" w:rsidRDefault="000219CA">
    <w:pPr>
      <w:pStyle w:val="a4"/>
      <w:jc w:val="right"/>
    </w:pPr>
    <w:r>
      <w:fldChar w:fldCharType="begin"/>
    </w:r>
    <w:r>
      <w:instrText>PAGE   \* MERGEFORMAT</w:instrText>
    </w:r>
    <w:r>
      <w:fldChar w:fldCharType="separate"/>
    </w:r>
    <w:r>
      <w:rPr>
        <w:noProof/>
      </w:rPr>
      <w:t>1</w:t>
    </w:r>
    <w:r>
      <w:fldChar w:fldCharType="end"/>
    </w:r>
  </w:p>
  <w:p w14:paraId="141BED5F" w14:textId="77777777" w:rsidR="00224DB3"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85B57" w14:textId="77777777" w:rsidR="003622E8" w:rsidRDefault="003622E8">
      <w:pPr>
        <w:spacing w:after="0" w:line="240" w:lineRule="auto"/>
      </w:pPr>
      <w:r>
        <w:separator/>
      </w:r>
    </w:p>
  </w:footnote>
  <w:footnote w:type="continuationSeparator" w:id="0">
    <w:p w14:paraId="66F52932" w14:textId="77777777" w:rsidR="003622E8" w:rsidRDefault="003622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30F8F"/>
    <w:multiLevelType w:val="hybridMultilevel"/>
    <w:tmpl w:val="A7920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094A8E"/>
    <w:multiLevelType w:val="hybridMultilevel"/>
    <w:tmpl w:val="8F9A9518"/>
    <w:lvl w:ilvl="0" w:tplc="0B1CAC18">
      <w:start w:val="1"/>
      <w:numFmt w:val="decimal"/>
      <w:lvlText w:val="%1."/>
      <w:lvlJc w:val="left"/>
      <w:pPr>
        <w:ind w:left="9291" w:hanging="360"/>
      </w:pPr>
      <w:rPr>
        <w:rFonts w:eastAsia="Times New Roman" w:cs="Arial" w:hint="default"/>
      </w:rPr>
    </w:lvl>
    <w:lvl w:ilvl="1" w:tplc="04080019" w:tentative="1">
      <w:start w:val="1"/>
      <w:numFmt w:val="lowerLetter"/>
      <w:lvlText w:val="%2."/>
      <w:lvlJc w:val="left"/>
      <w:pPr>
        <w:ind w:left="10011" w:hanging="360"/>
      </w:pPr>
    </w:lvl>
    <w:lvl w:ilvl="2" w:tplc="0408001B" w:tentative="1">
      <w:start w:val="1"/>
      <w:numFmt w:val="lowerRoman"/>
      <w:lvlText w:val="%3."/>
      <w:lvlJc w:val="right"/>
      <w:pPr>
        <w:ind w:left="10731" w:hanging="180"/>
      </w:pPr>
    </w:lvl>
    <w:lvl w:ilvl="3" w:tplc="0408000F" w:tentative="1">
      <w:start w:val="1"/>
      <w:numFmt w:val="decimal"/>
      <w:lvlText w:val="%4."/>
      <w:lvlJc w:val="left"/>
      <w:pPr>
        <w:ind w:left="11451" w:hanging="360"/>
      </w:pPr>
    </w:lvl>
    <w:lvl w:ilvl="4" w:tplc="04080019" w:tentative="1">
      <w:start w:val="1"/>
      <w:numFmt w:val="lowerLetter"/>
      <w:lvlText w:val="%5."/>
      <w:lvlJc w:val="left"/>
      <w:pPr>
        <w:ind w:left="12171" w:hanging="360"/>
      </w:pPr>
    </w:lvl>
    <w:lvl w:ilvl="5" w:tplc="0408001B" w:tentative="1">
      <w:start w:val="1"/>
      <w:numFmt w:val="lowerRoman"/>
      <w:lvlText w:val="%6."/>
      <w:lvlJc w:val="right"/>
      <w:pPr>
        <w:ind w:left="12891" w:hanging="180"/>
      </w:pPr>
    </w:lvl>
    <w:lvl w:ilvl="6" w:tplc="0408000F" w:tentative="1">
      <w:start w:val="1"/>
      <w:numFmt w:val="decimal"/>
      <w:lvlText w:val="%7."/>
      <w:lvlJc w:val="left"/>
      <w:pPr>
        <w:ind w:left="13611" w:hanging="360"/>
      </w:pPr>
    </w:lvl>
    <w:lvl w:ilvl="7" w:tplc="04080019" w:tentative="1">
      <w:start w:val="1"/>
      <w:numFmt w:val="lowerLetter"/>
      <w:lvlText w:val="%8."/>
      <w:lvlJc w:val="left"/>
      <w:pPr>
        <w:ind w:left="14331" w:hanging="360"/>
      </w:pPr>
    </w:lvl>
    <w:lvl w:ilvl="8" w:tplc="0408001B" w:tentative="1">
      <w:start w:val="1"/>
      <w:numFmt w:val="lowerRoman"/>
      <w:lvlText w:val="%9."/>
      <w:lvlJc w:val="right"/>
      <w:pPr>
        <w:ind w:left="15051" w:hanging="180"/>
      </w:pPr>
    </w:lvl>
  </w:abstractNum>
  <w:abstractNum w:abstractNumId="2" w15:restartNumberingAfterBreak="0">
    <w:nsid w:val="52D504EA"/>
    <w:multiLevelType w:val="hybridMultilevel"/>
    <w:tmpl w:val="78FAAD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81D68BF"/>
    <w:multiLevelType w:val="hybridMultilevel"/>
    <w:tmpl w:val="ED764B64"/>
    <w:lvl w:ilvl="0" w:tplc="E6F25F9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566944"/>
    <w:multiLevelType w:val="hybridMultilevel"/>
    <w:tmpl w:val="5EF452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98379766">
    <w:abstractNumId w:val="1"/>
  </w:num>
  <w:num w:numId="2" w16cid:durableId="704864662">
    <w:abstractNumId w:val="2"/>
  </w:num>
  <w:num w:numId="3" w16cid:durableId="348677239">
    <w:abstractNumId w:val="4"/>
  </w:num>
  <w:num w:numId="4" w16cid:durableId="1268586110">
    <w:abstractNumId w:val="3"/>
  </w:num>
  <w:num w:numId="5" w16cid:durableId="25225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22"/>
    <w:rsid w:val="00011EDF"/>
    <w:rsid w:val="000219CA"/>
    <w:rsid w:val="000234AE"/>
    <w:rsid w:val="00027A68"/>
    <w:rsid w:val="00043136"/>
    <w:rsid w:val="00087742"/>
    <w:rsid w:val="00090B81"/>
    <w:rsid w:val="0009120A"/>
    <w:rsid w:val="000A3AFF"/>
    <w:rsid w:val="000B06A1"/>
    <w:rsid w:val="000B5DC4"/>
    <w:rsid w:val="000C1785"/>
    <w:rsid w:val="000C578B"/>
    <w:rsid w:val="000D069E"/>
    <w:rsid w:val="000D0822"/>
    <w:rsid w:val="000E78F7"/>
    <w:rsid w:val="00116765"/>
    <w:rsid w:val="00144C4C"/>
    <w:rsid w:val="00147DB1"/>
    <w:rsid w:val="00166F35"/>
    <w:rsid w:val="001A3F2C"/>
    <w:rsid w:val="001B02F5"/>
    <w:rsid w:val="001D5125"/>
    <w:rsid w:val="001E2C35"/>
    <w:rsid w:val="001F1CB7"/>
    <w:rsid w:val="001F77CD"/>
    <w:rsid w:val="00200309"/>
    <w:rsid w:val="00214914"/>
    <w:rsid w:val="002259EC"/>
    <w:rsid w:val="002272BC"/>
    <w:rsid w:val="0024138B"/>
    <w:rsid w:val="00250B7F"/>
    <w:rsid w:val="00264890"/>
    <w:rsid w:val="00273A08"/>
    <w:rsid w:val="0028338E"/>
    <w:rsid w:val="00283E66"/>
    <w:rsid w:val="002A2E67"/>
    <w:rsid w:val="002F1676"/>
    <w:rsid w:val="002F4846"/>
    <w:rsid w:val="00312771"/>
    <w:rsid w:val="00320CF5"/>
    <w:rsid w:val="003225F3"/>
    <w:rsid w:val="003344C0"/>
    <w:rsid w:val="00356622"/>
    <w:rsid w:val="003622E8"/>
    <w:rsid w:val="00375285"/>
    <w:rsid w:val="00393891"/>
    <w:rsid w:val="003D3127"/>
    <w:rsid w:val="003D6A66"/>
    <w:rsid w:val="003E6DE2"/>
    <w:rsid w:val="003F4F30"/>
    <w:rsid w:val="0043012C"/>
    <w:rsid w:val="00437148"/>
    <w:rsid w:val="00446E2D"/>
    <w:rsid w:val="004867D3"/>
    <w:rsid w:val="0049648C"/>
    <w:rsid w:val="004A4C18"/>
    <w:rsid w:val="004B5FDC"/>
    <w:rsid w:val="004D2D10"/>
    <w:rsid w:val="004D54DB"/>
    <w:rsid w:val="004F17DC"/>
    <w:rsid w:val="004F2A53"/>
    <w:rsid w:val="00516213"/>
    <w:rsid w:val="005267D1"/>
    <w:rsid w:val="00533030"/>
    <w:rsid w:val="00544EA4"/>
    <w:rsid w:val="00546D9E"/>
    <w:rsid w:val="0057531A"/>
    <w:rsid w:val="00581CF6"/>
    <w:rsid w:val="00585E0D"/>
    <w:rsid w:val="00591E82"/>
    <w:rsid w:val="005C0D97"/>
    <w:rsid w:val="006201BB"/>
    <w:rsid w:val="00647A4A"/>
    <w:rsid w:val="00683B4A"/>
    <w:rsid w:val="0069197B"/>
    <w:rsid w:val="006C105A"/>
    <w:rsid w:val="006C4D35"/>
    <w:rsid w:val="007158AF"/>
    <w:rsid w:val="00740227"/>
    <w:rsid w:val="00746F87"/>
    <w:rsid w:val="007506F2"/>
    <w:rsid w:val="00750D4E"/>
    <w:rsid w:val="007825D5"/>
    <w:rsid w:val="007B1711"/>
    <w:rsid w:val="007B3B84"/>
    <w:rsid w:val="007B41E1"/>
    <w:rsid w:val="007C5AC7"/>
    <w:rsid w:val="007D4567"/>
    <w:rsid w:val="0081394D"/>
    <w:rsid w:val="0082096C"/>
    <w:rsid w:val="00822F72"/>
    <w:rsid w:val="00824CB9"/>
    <w:rsid w:val="00837F78"/>
    <w:rsid w:val="00856C33"/>
    <w:rsid w:val="0086272A"/>
    <w:rsid w:val="0087314D"/>
    <w:rsid w:val="008B41A4"/>
    <w:rsid w:val="008D4AA6"/>
    <w:rsid w:val="008D691F"/>
    <w:rsid w:val="008F7456"/>
    <w:rsid w:val="00902315"/>
    <w:rsid w:val="00904C57"/>
    <w:rsid w:val="00936539"/>
    <w:rsid w:val="00943C81"/>
    <w:rsid w:val="00970625"/>
    <w:rsid w:val="00983ACD"/>
    <w:rsid w:val="00985A19"/>
    <w:rsid w:val="009B18D4"/>
    <w:rsid w:val="009B2B70"/>
    <w:rsid w:val="009D2607"/>
    <w:rsid w:val="009E0D30"/>
    <w:rsid w:val="009F7590"/>
    <w:rsid w:val="00A21C2D"/>
    <w:rsid w:val="00A34DA8"/>
    <w:rsid w:val="00A572F6"/>
    <w:rsid w:val="00A825BC"/>
    <w:rsid w:val="00A844E1"/>
    <w:rsid w:val="00A94B58"/>
    <w:rsid w:val="00AA1B9A"/>
    <w:rsid w:val="00AB7DAA"/>
    <w:rsid w:val="00AD07B0"/>
    <w:rsid w:val="00B302FA"/>
    <w:rsid w:val="00B328A0"/>
    <w:rsid w:val="00B40260"/>
    <w:rsid w:val="00B4339A"/>
    <w:rsid w:val="00B77826"/>
    <w:rsid w:val="00BA26AC"/>
    <w:rsid w:val="00BF051B"/>
    <w:rsid w:val="00BF1767"/>
    <w:rsid w:val="00BF3963"/>
    <w:rsid w:val="00C03CDA"/>
    <w:rsid w:val="00C06F7D"/>
    <w:rsid w:val="00C14BBD"/>
    <w:rsid w:val="00C175EE"/>
    <w:rsid w:val="00C234AD"/>
    <w:rsid w:val="00C41D5A"/>
    <w:rsid w:val="00C8662F"/>
    <w:rsid w:val="00C86FE3"/>
    <w:rsid w:val="00CC53BE"/>
    <w:rsid w:val="00CD4809"/>
    <w:rsid w:val="00CD6A82"/>
    <w:rsid w:val="00CE3BD8"/>
    <w:rsid w:val="00CE7C88"/>
    <w:rsid w:val="00CF7993"/>
    <w:rsid w:val="00D03846"/>
    <w:rsid w:val="00D06A51"/>
    <w:rsid w:val="00D1417E"/>
    <w:rsid w:val="00D16601"/>
    <w:rsid w:val="00D35D79"/>
    <w:rsid w:val="00D4123E"/>
    <w:rsid w:val="00D4503B"/>
    <w:rsid w:val="00D84937"/>
    <w:rsid w:val="00D95351"/>
    <w:rsid w:val="00DA5304"/>
    <w:rsid w:val="00DE6CFA"/>
    <w:rsid w:val="00DE6EFC"/>
    <w:rsid w:val="00DF1E81"/>
    <w:rsid w:val="00E57E20"/>
    <w:rsid w:val="00E646A6"/>
    <w:rsid w:val="00E665FB"/>
    <w:rsid w:val="00E77ABE"/>
    <w:rsid w:val="00E813F2"/>
    <w:rsid w:val="00E947CE"/>
    <w:rsid w:val="00EA0A9B"/>
    <w:rsid w:val="00EA1A48"/>
    <w:rsid w:val="00EA2D0C"/>
    <w:rsid w:val="00EB3B10"/>
    <w:rsid w:val="00ED1677"/>
    <w:rsid w:val="00ED571D"/>
    <w:rsid w:val="00EE6179"/>
    <w:rsid w:val="00EF657E"/>
    <w:rsid w:val="00EF660F"/>
    <w:rsid w:val="00F00927"/>
    <w:rsid w:val="00F03ADB"/>
    <w:rsid w:val="00F2065F"/>
    <w:rsid w:val="00F44991"/>
    <w:rsid w:val="00F600AD"/>
    <w:rsid w:val="00F67609"/>
    <w:rsid w:val="00F81A38"/>
    <w:rsid w:val="00F94068"/>
    <w:rsid w:val="00F94556"/>
    <w:rsid w:val="00FA72B8"/>
    <w:rsid w:val="00FD09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6F0A0"/>
  <w15:chartTrackingRefBased/>
  <w15:docId w15:val="{DF5BF05D-E200-45E0-B498-61A2564A5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7ABE"/>
    <w:pPr>
      <w:spacing w:after="200" w:line="276" w:lineRule="auto"/>
    </w:pPr>
    <w:rPr>
      <w:rFonts w:ascii="Calibri" w:eastAsia="Calibri" w:hAnsi="Calibri" w:cs="Times New Roman"/>
    </w:rPr>
  </w:style>
  <w:style w:type="paragraph" w:styleId="1">
    <w:name w:val="heading 1"/>
    <w:basedOn w:val="a"/>
    <w:next w:val="2"/>
    <w:link w:val="1Char"/>
    <w:uiPriority w:val="99"/>
    <w:qFormat/>
    <w:rsid w:val="000D0822"/>
    <w:pPr>
      <w:keepNext/>
      <w:keepLines/>
      <w:spacing w:after="480" w:line="600" w:lineRule="atLeast"/>
      <w:outlineLvl w:val="0"/>
    </w:pPr>
    <w:rPr>
      <w:rFonts w:ascii="Georgia" w:eastAsia="Times New Roman" w:hAnsi="Georgia"/>
      <w:b/>
      <w:bCs/>
      <w:i/>
      <w:sz w:val="28"/>
      <w:szCs w:val="28"/>
      <w:lang w:val="x-none" w:eastAsia="el-GR"/>
    </w:rPr>
  </w:style>
  <w:style w:type="paragraph" w:styleId="2">
    <w:name w:val="heading 2"/>
    <w:basedOn w:val="a"/>
    <w:next w:val="a"/>
    <w:link w:val="2Char"/>
    <w:uiPriority w:val="9"/>
    <w:semiHidden/>
    <w:unhideWhenUsed/>
    <w:qFormat/>
    <w:rsid w:val="000D08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0D0822"/>
    <w:rPr>
      <w:rFonts w:ascii="Georgia" w:eastAsia="Times New Roman" w:hAnsi="Georgia" w:cs="Times New Roman"/>
      <w:b/>
      <w:bCs/>
      <w:i/>
      <w:sz w:val="28"/>
      <w:szCs w:val="28"/>
      <w:lang w:val="x-none" w:eastAsia="el-GR"/>
    </w:rPr>
  </w:style>
  <w:style w:type="paragraph" w:customStyle="1" w:styleId="10">
    <w:name w:val="Βασικό1"/>
    <w:rsid w:val="000D0822"/>
    <w:pPr>
      <w:suppressAutoHyphens/>
      <w:autoSpaceDN w:val="0"/>
      <w:spacing w:after="200" w:line="276" w:lineRule="auto"/>
      <w:textAlignment w:val="baseline"/>
    </w:pPr>
    <w:rPr>
      <w:rFonts w:ascii="Calibri" w:eastAsia="Times New Roman" w:hAnsi="Calibri" w:cs="Times New Roman"/>
    </w:rPr>
  </w:style>
  <w:style w:type="paragraph" w:styleId="a3">
    <w:name w:val="Body Text"/>
    <w:basedOn w:val="a"/>
    <w:link w:val="Char"/>
    <w:uiPriority w:val="99"/>
    <w:rsid w:val="000D0822"/>
    <w:pPr>
      <w:spacing w:after="240" w:line="240" w:lineRule="atLeast"/>
    </w:pPr>
    <w:rPr>
      <w:rFonts w:ascii="Georgia" w:eastAsia="Times New Roman" w:hAnsi="Georgia"/>
      <w:sz w:val="20"/>
      <w:szCs w:val="20"/>
      <w:lang w:val="x-none" w:eastAsia="el-GR"/>
    </w:rPr>
  </w:style>
  <w:style w:type="character" w:customStyle="1" w:styleId="Char">
    <w:name w:val="Σώμα κειμένου Char"/>
    <w:basedOn w:val="a0"/>
    <w:link w:val="a3"/>
    <w:uiPriority w:val="99"/>
    <w:rsid w:val="000D0822"/>
    <w:rPr>
      <w:rFonts w:ascii="Georgia" w:eastAsia="Times New Roman" w:hAnsi="Georgia" w:cs="Times New Roman"/>
      <w:sz w:val="20"/>
      <w:szCs w:val="20"/>
      <w:lang w:val="x-none" w:eastAsia="el-GR"/>
    </w:rPr>
  </w:style>
  <w:style w:type="paragraph" w:styleId="a4">
    <w:name w:val="footer"/>
    <w:basedOn w:val="a"/>
    <w:link w:val="Char0"/>
    <w:uiPriority w:val="99"/>
    <w:unhideWhenUsed/>
    <w:rsid w:val="000D0822"/>
    <w:pPr>
      <w:tabs>
        <w:tab w:val="center" w:pos="4320"/>
        <w:tab w:val="right" w:pos="8640"/>
      </w:tabs>
      <w:spacing w:after="0" w:line="240" w:lineRule="auto"/>
    </w:pPr>
    <w:rPr>
      <w:sz w:val="20"/>
      <w:szCs w:val="20"/>
      <w:lang w:val="x-none" w:eastAsia="x-none"/>
    </w:rPr>
  </w:style>
  <w:style w:type="character" w:customStyle="1" w:styleId="Char0">
    <w:name w:val="Υποσέλιδο Char"/>
    <w:basedOn w:val="a0"/>
    <w:link w:val="a4"/>
    <w:uiPriority w:val="99"/>
    <w:rsid w:val="000D0822"/>
    <w:rPr>
      <w:rFonts w:ascii="Calibri" w:eastAsia="Calibri" w:hAnsi="Calibri" w:cs="Times New Roman"/>
      <w:sz w:val="20"/>
      <w:szCs w:val="20"/>
      <w:lang w:val="x-none" w:eastAsia="x-none"/>
    </w:rPr>
  </w:style>
  <w:style w:type="paragraph" w:styleId="a5">
    <w:name w:val="Title"/>
    <w:basedOn w:val="a"/>
    <w:next w:val="a"/>
    <w:link w:val="Char1"/>
    <w:uiPriority w:val="10"/>
    <w:qFormat/>
    <w:rsid w:val="000D0822"/>
    <w:pPr>
      <w:spacing w:before="240" w:after="60"/>
      <w:jc w:val="center"/>
      <w:outlineLvl w:val="0"/>
    </w:pPr>
    <w:rPr>
      <w:rFonts w:ascii="Cambria" w:eastAsia="Times New Roman" w:hAnsi="Cambria"/>
      <w:b/>
      <w:bCs/>
      <w:kern w:val="28"/>
      <w:sz w:val="32"/>
      <w:szCs w:val="32"/>
    </w:rPr>
  </w:style>
  <w:style w:type="character" w:customStyle="1" w:styleId="Char1">
    <w:name w:val="Τίτλος Char"/>
    <w:basedOn w:val="a0"/>
    <w:link w:val="a5"/>
    <w:uiPriority w:val="10"/>
    <w:rsid w:val="000D0822"/>
    <w:rPr>
      <w:rFonts w:ascii="Cambria" w:eastAsia="Times New Roman" w:hAnsi="Cambria" w:cs="Times New Roman"/>
      <w:b/>
      <w:bCs/>
      <w:kern w:val="28"/>
      <w:sz w:val="32"/>
      <w:szCs w:val="32"/>
    </w:rPr>
  </w:style>
  <w:style w:type="character" w:customStyle="1" w:styleId="2Char">
    <w:name w:val="Επικεφαλίδα 2 Char"/>
    <w:basedOn w:val="a0"/>
    <w:link w:val="2"/>
    <w:uiPriority w:val="9"/>
    <w:semiHidden/>
    <w:rsid w:val="000D0822"/>
    <w:rPr>
      <w:rFonts w:asciiTheme="majorHAnsi" w:eastAsiaTheme="majorEastAsia" w:hAnsiTheme="majorHAnsi" w:cstheme="majorBidi"/>
      <w:color w:val="2F5496" w:themeColor="accent1" w:themeShade="BF"/>
      <w:sz w:val="26"/>
      <w:szCs w:val="26"/>
    </w:rPr>
  </w:style>
  <w:style w:type="paragraph" w:styleId="a6">
    <w:name w:val="header"/>
    <w:basedOn w:val="a"/>
    <w:link w:val="Char2"/>
    <w:uiPriority w:val="99"/>
    <w:unhideWhenUsed/>
    <w:rsid w:val="00D16601"/>
    <w:pPr>
      <w:tabs>
        <w:tab w:val="center" w:pos="4153"/>
        <w:tab w:val="right" w:pos="8306"/>
      </w:tabs>
      <w:spacing w:after="0" w:line="240" w:lineRule="auto"/>
    </w:pPr>
  </w:style>
  <w:style w:type="character" w:customStyle="1" w:styleId="Char2">
    <w:name w:val="Κεφαλίδα Char"/>
    <w:basedOn w:val="a0"/>
    <w:link w:val="a6"/>
    <w:uiPriority w:val="99"/>
    <w:rsid w:val="00D16601"/>
    <w:rPr>
      <w:rFonts w:ascii="Calibri" w:eastAsia="Calibri" w:hAnsi="Calibri" w:cs="Times New Roman"/>
    </w:rPr>
  </w:style>
  <w:style w:type="paragraph" w:styleId="a7">
    <w:name w:val="List Paragraph"/>
    <w:basedOn w:val="a"/>
    <w:uiPriority w:val="34"/>
    <w:qFormat/>
    <w:rsid w:val="00575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64526">
      <w:bodyDiv w:val="1"/>
      <w:marLeft w:val="0"/>
      <w:marRight w:val="0"/>
      <w:marTop w:val="0"/>
      <w:marBottom w:val="0"/>
      <w:divBdr>
        <w:top w:val="none" w:sz="0" w:space="0" w:color="auto"/>
        <w:left w:val="none" w:sz="0" w:space="0" w:color="auto"/>
        <w:bottom w:val="none" w:sz="0" w:space="0" w:color="auto"/>
        <w:right w:val="none" w:sz="0" w:space="0" w:color="auto"/>
      </w:divBdr>
    </w:div>
    <w:div w:id="677272280">
      <w:bodyDiv w:val="1"/>
      <w:marLeft w:val="0"/>
      <w:marRight w:val="0"/>
      <w:marTop w:val="0"/>
      <w:marBottom w:val="0"/>
      <w:divBdr>
        <w:top w:val="none" w:sz="0" w:space="0" w:color="auto"/>
        <w:left w:val="none" w:sz="0" w:space="0" w:color="auto"/>
        <w:bottom w:val="none" w:sz="0" w:space="0" w:color="auto"/>
        <w:right w:val="none" w:sz="0" w:space="0" w:color="auto"/>
      </w:divBdr>
    </w:div>
    <w:div w:id="90102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4951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Panteli</dc:creator>
  <cp:keywords/>
  <dc:description/>
  <cp:lastModifiedBy>Stathis Stathopoulos</cp:lastModifiedBy>
  <cp:revision>2</cp:revision>
  <cp:lastPrinted>2022-03-16T08:04:00Z</cp:lastPrinted>
  <dcterms:created xsi:type="dcterms:W3CDTF">2022-08-25T13:09:00Z</dcterms:created>
  <dcterms:modified xsi:type="dcterms:W3CDTF">2022-08-25T13:09:00Z</dcterms:modified>
</cp:coreProperties>
</file>