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65261" w14:paraId="61EC4AEF" w14:textId="77777777" w:rsidTr="00165261">
        <w:tc>
          <w:tcPr>
            <w:tcW w:w="4148" w:type="dxa"/>
          </w:tcPr>
          <w:p w14:paraId="15D9F6CA" w14:textId="5C7F9804" w:rsidR="00165261" w:rsidRPr="00165261" w:rsidRDefault="00165261" w:rsidP="0016526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 w:rsidRPr="00165261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649CC9C" wp14:editId="5C0C32FA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-142875</wp:posOffset>
                  </wp:positionV>
                  <wp:extent cx="472440" cy="467995"/>
                  <wp:effectExtent l="0" t="0" r="3810" b="8255"/>
                  <wp:wrapTopAndBottom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 xml:space="preserve">        </w:t>
            </w:r>
            <w:r w:rsidRPr="001652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ΕΛΛΗΝΙΚΗ ΔΗΜΟΚΡΑΤΙΑ</w:t>
            </w:r>
          </w:p>
          <w:p w14:paraId="56E67174" w14:textId="77777777" w:rsidR="00165261" w:rsidRDefault="00165261" w:rsidP="0016526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 xml:space="preserve">        </w:t>
            </w:r>
            <w:r w:rsidRPr="001652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 xml:space="preserve">ΔΗΜΟΣ </w:t>
            </w:r>
            <w:r w:rsidRPr="00515F7C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el-GR"/>
              </w:rPr>
              <w:t>ΧΧΧΧΧΧ</w:t>
            </w:r>
          </w:p>
          <w:p w14:paraId="1CA1FE7D" w14:textId="77777777" w:rsidR="00165261" w:rsidRDefault="00165261" w:rsidP="00165261">
            <w:pPr>
              <w:spacing w:after="0"/>
              <w:rPr>
                <w:lang w:val="el-GR"/>
              </w:rPr>
            </w:pPr>
          </w:p>
          <w:p w14:paraId="73DE54DB" w14:textId="77777777" w:rsidR="00165261" w:rsidRPr="00165261" w:rsidRDefault="00165261" w:rsidP="00165261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652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Διεύθυνση:</w:t>
            </w:r>
          </w:p>
          <w:p w14:paraId="6F49A36B" w14:textId="77777777" w:rsidR="00165261" w:rsidRPr="00165261" w:rsidRDefault="00165261" w:rsidP="00165261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652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Τηλέφωνο:</w:t>
            </w:r>
          </w:p>
          <w:p w14:paraId="5CC8FCA9" w14:textId="1BF0672C" w:rsidR="00165261" w:rsidRPr="00165261" w:rsidRDefault="00165261" w:rsidP="00165261">
            <w:pPr>
              <w:spacing w:after="0"/>
              <w:rPr>
                <w:lang w:val="el-GR"/>
              </w:rPr>
            </w:pPr>
            <w:r w:rsidRPr="00165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148" w:type="dxa"/>
          </w:tcPr>
          <w:p w14:paraId="1E9530C6" w14:textId="77777777" w:rsidR="00165261" w:rsidRDefault="00165261" w:rsidP="00165261">
            <w:pPr>
              <w:pStyle w:val="Default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F7A88EC" w14:textId="77777777" w:rsidR="00165261" w:rsidRDefault="00165261" w:rsidP="00165261">
            <w:pPr>
              <w:pStyle w:val="Default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88A864A" w14:textId="77777777" w:rsidR="00165261" w:rsidRDefault="00165261" w:rsidP="00165261">
            <w:pPr>
              <w:pStyle w:val="Default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4353D39" w14:textId="28CD24A1" w:rsidR="00165261" w:rsidRPr="00515F7C" w:rsidRDefault="00165261" w:rsidP="00165261">
            <w:pPr>
              <w:pStyle w:val="Default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15F7C">
              <w:rPr>
                <w:rFonts w:ascii="Calibri" w:hAnsi="Calibri" w:cs="Calibri"/>
                <w:sz w:val="22"/>
                <w:szCs w:val="22"/>
                <w:highlight w:val="yellow"/>
              </w:rPr>
              <w:t>ΧΧΧΧΧ, ……/…../202</w:t>
            </w:r>
            <w:r w:rsidR="00996CBB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</w:p>
          <w:p w14:paraId="697AB10F" w14:textId="77777777" w:rsidR="00165261" w:rsidRDefault="00165261" w:rsidP="00165261">
            <w:pPr>
              <w:pStyle w:val="Default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15F7C">
              <w:rPr>
                <w:rFonts w:ascii="Calibri" w:hAnsi="Calibri" w:cs="Calibri"/>
                <w:sz w:val="22"/>
                <w:szCs w:val="22"/>
                <w:highlight w:val="yellow"/>
              </w:rPr>
              <w:t>Αριθ. Πρωτ. : …….</w:t>
            </w:r>
          </w:p>
          <w:p w14:paraId="2591B57D" w14:textId="77777777" w:rsidR="00165261" w:rsidRDefault="00165261" w:rsidP="00165261">
            <w:pPr>
              <w:jc w:val="right"/>
              <w:rPr>
                <w:lang w:val="el-GR"/>
              </w:rPr>
            </w:pPr>
          </w:p>
        </w:tc>
      </w:tr>
    </w:tbl>
    <w:p w14:paraId="2A6A0A0D" w14:textId="513ED8D9" w:rsidR="008009BC" w:rsidRDefault="008009BC">
      <w:pPr>
        <w:rPr>
          <w:lang w:val="el-GR"/>
        </w:rPr>
      </w:pPr>
    </w:p>
    <w:p w14:paraId="7BA4E635" w14:textId="4CBE80BF" w:rsidR="00165261" w:rsidRPr="00165261" w:rsidRDefault="00165261" w:rsidP="00165261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165261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ΠΡΟΣ: </w:t>
      </w:r>
    </w:p>
    <w:p w14:paraId="435E00B8" w14:textId="3BC0A840" w:rsidR="00165261" w:rsidRDefault="00165261" w:rsidP="00165261">
      <w:pPr>
        <w:jc w:val="right"/>
        <w:rPr>
          <w:rFonts w:asciiTheme="minorHAnsi" w:hAnsiTheme="minorHAnsi" w:cstheme="minorHAnsi"/>
          <w:sz w:val="24"/>
          <w:szCs w:val="24"/>
          <w:lang w:val="el-GR"/>
        </w:rPr>
      </w:pPr>
      <w:r w:rsidRPr="00165261">
        <w:rPr>
          <w:rFonts w:asciiTheme="minorHAnsi" w:hAnsiTheme="minorHAnsi" w:cstheme="minorHAnsi"/>
          <w:sz w:val="24"/>
          <w:szCs w:val="24"/>
          <w:lang w:val="el-GR"/>
        </w:rPr>
        <w:t>ΟΙΚΟΝΟΜΙΚΗ ΕΠΙΤΡΟΠΗ</w:t>
      </w:r>
    </w:p>
    <w:p w14:paraId="69036C93" w14:textId="04707FD2" w:rsidR="00BF030D" w:rsidRPr="00584392" w:rsidRDefault="00584392" w:rsidP="0058439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  <w:r w:rsidRPr="00584392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ΕΙΣΗΓΗΣΗ</w:t>
      </w:r>
    </w:p>
    <w:p w14:paraId="38A0FF7D" w14:textId="586C875A" w:rsidR="00BF030D" w:rsidRPr="003F3F8A" w:rsidRDefault="00BF030D" w:rsidP="00BF030D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el-GR"/>
        </w:rPr>
      </w:pPr>
      <w:r w:rsidRPr="00BF030D">
        <w:rPr>
          <w:rFonts w:asciiTheme="minorHAnsi" w:hAnsiTheme="minorHAnsi" w:cstheme="minorHAnsi"/>
          <w:sz w:val="24"/>
          <w:szCs w:val="24"/>
          <w:u w:val="single"/>
          <w:lang w:val="el-GR"/>
        </w:rPr>
        <w:t>ΘΕΜΑ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="00B2504A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>Υ</w:t>
      </w:r>
      <w:r w:rsidR="00205772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ποβολή πρότασης </w:t>
      </w:r>
      <w:r w:rsidR="00CA3C52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στο Πράσινο Ταμείο για την </w:t>
      </w:r>
      <w:r w:rsidR="003F3F8A">
        <w:rPr>
          <w:rFonts w:asciiTheme="minorHAnsi" w:hAnsiTheme="minorHAnsi" w:cstheme="minorHAnsi"/>
          <w:i/>
          <w:iCs/>
          <w:sz w:val="24"/>
          <w:szCs w:val="24"/>
          <w:lang w:val="el-GR"/>
        </w:rPr>
        <w:t>χρηματοδότηση της υπηρεσίας «</w:t>
      </w:r>
      <w:r w:rsidR="00686C96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>Ε</w:t>
      </w:r>
      <w:r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>κπόνηση Σχεδίου Φόρτισης Ηλεκτρικών Οχημάτων (Σ.Φ.Η.Ο.)</w:t>
      </w:r>
      <w:r w:rsidR="00515F7C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 στο Δήμο </w:t>
      </w:r>
      <w:r w:rsidR="00515F7C" w:rsidRPr="00515F7C">
        <w:rPr>
          <w:rFonts w:asciiTheme="minorHAnsi" w:hAnsiTheme="minorHAnsi" w:cstheme="minorHAnsi"/>
          <w:i/>
          <w:iCs/>
          <w:sz w:val="24"/>
          <w:szCs w:val="24"/>
          <w:highlight w:val="yellow"/>
          <w:lang w:val="el-GR"/>
        </w:rPr>
        <w:t>ΧΧΧΧΧΧ</w:t>
      </w:r>
      <w:r w:rsidR="003F3F8A">
        <w:rPr>
          <w:rFonts w:asciiTheme="minorHAnsi" w:hAnsiTheme="minorHAnsi" w:cstheme="minorHAnsi"/>
          <w:i/>
          <w:iCs/>
          <w:sz w:val="24"/>
          <w:szCs w:val="24"/>
          <w:lang w:val="el-GR"/>
        </w:rPr>
        <w:t>»</w:t>
      </w:r>
      <w:r w:rsidR="00B2504A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, στο πλαίσιο του Άξονα Προτεραιότητας </w:t>
      </w:r>
      <w:r w:rsidR="00996CBB">
        <w:rPr>
          <w:rFonts w:asciiTheme="minorHAnsi" w:hAnsiTheme="minorHAnsi" w:cstheme="minorHAnsi"/>
          <w:i/>
          <w:iCs/>
          <w:sz w:val="24"/>
          <w:szCs w:val="24"/>
          <w:lang w:val="el-GR"/>
        </w:rPr>
        <w:t>2</w:t>
      </w:r>
      <w:r w:rsidR="00B2504A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 «</w:t>
      </w:r>
      <w:r w:rsidR="00996CBB" w:rsidRPr="00996CBB">
        <w:rPr>
          <w:rFonts w:asciiTheme="minorHAnsi" w:hAnsiTheme="minorHAnsi" w:cstheme="minorHAnsi"/>
          <w:i/>
          <w:iCs/>
          <w:sz w:val="24"/>
          <w:szCs w:val="24"/>
          <w:lang w:val="el-GR"/>
        </w:rPr>
        <w:t>Αστική Αναζωογόνηση και Λοιπές Δράσεις Περιβαλλοντικού Ισοζυγίου</w:t>
      </w:r>
      <w:r w:rsidR="00B2504A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>»</w:t>
      </w:r>
      <w:r w:rsidR="00996CBB">
        <w:rPr>
          <w:rFonts w:asciiTheme="minorHAnsi" w:hAnsiTheme="minorHAnsi" w:cstheme="minorHAnsi"/>
          <w:i/>
          <w:iCs/>
          <w:sz w:val="24"/>
          <w:szCs w:val="24"/>
          <w:lang w:val="el-GR"/>
        </w:rPr>
        <w:t>.</w:t>
      </w:r>
    </w:p>
    <w:p w14:paraId="455FB899" w14:textId="7C2C5958" w:rsidR="00AF091D" w:rsidRDefault="000B753A" w:rsidP="00C9348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Στο πλαίσιο</w:t>
      </w:r>
      <w:r w:rsidR="00C129B0">
        <w:rPr>
          <w:rFonts w:asciiTheme="minorHAnsi" w:hAnsiTheme="minorHAnsi" w:cstheme="minorHAnsi"/>
          <w:sz w:val="24"/>
          <w:szCs w:val="24"/>
          <w:lang w:val="el-GR"/>
        </w:rPr>
        <w:t xml:space="preserve"> της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ανάπτυξης της ηλεκτροκίνησης σε ολόκληρη τη χώρα</w:t>
      </w:r>
      <w:r w:rsidR="0099165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C9348B">
        <w:rPr>
          <w:rFonts w:asciiTheme="minorHAnsi" w:hAnsiTheme="minorHAnsi" w:cstheme="minorHAnsi"/>
          <w:sz w:val="24"/>
          <w:szCs w:val="24"/>
          <w:lang w:val="el-GR"/>
        </w:rPr>
        <w:t xml:space="preserve">και την επέκταση της χρήσης οχημάτων χαμηλών και μηδενικών εκπομπών </w:t>
      </w:r>
      <w:r w:rsidR="00EE604B">
        <w:rPr>
          <w:rFonts w:asciiTheme="minorHAnsi" w:hAnsiTheme="minorHAnsi" w:cstheme="minorHAnsi"/>
          <w:sz w:val="24"/>
          <w:szCs w:val="24"/>
          <w:lang w:val="el-GR"/>
        </w:rPr>
        <w:t xml:space="preserve">και </w:t>
      </w:r>
      <w:r w:rsidR="0099165D">
        <w:rPr>
          <w:rFonts w:asciiTheme="minorHAnsi" w:hAnsiTheme="minorHAnsi" w:cstheme="minorHAnsi"/>
          <w:sz w:val="24"/>
          <w:szCs w:val="24"/>
          <w:lang w:val="el-GR"/>
        </w:rPr>
        <w:t>με βάση το νόμο 4710/2020 «Προώθηση της ηλεκτροκίνησης και άλλες διατάξε</w:t>
      </w:r>
      <w:r w:rsidR="00686C96">
        <w:rPr>
          <w:rFonts w:asciiTheme="minorHAnsi" w:hAnsiTheme="minorHAnsi" w:cstheme="minorHAnsi"/>
          <w:sz w:val="24"/>
          <w:szCs w:val="24"/>
          <w:lang w:val="el-GR"/>
        </w:rPr>
        <w:t>ι</w:t>
      </w:r>
      <w:r w:rsidR="0099165D">
        <w:rPr>
          <w:rFonts w:asciiTheme="minorHAnsi" w:hAnsiTheme="minorHAnsi" w:cstheme="minorHAnsi"/>
          <w:sz w:val="24"/>
          <w:szCs w:val="24"/>
          <w:lang w:val="el-GR"/>
        </w:rPr>
        <w:t>ς»</w:t>
      </w:r>
      <w:r w:rsidR="00AF091D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EE604B">
        <w:rPr>
          <w:rFonts w:asciiTheme="minorHAnsi" w:hAnsiTheme="minorHAnsi" w:cstheme="minorHAnsi"/>
          <w:sz w:val="24"/>
          <w:szCs w:val="24"/>
          <w:lang w:val="el-GR"/>
        </w:rPr>
        <w:t xml:space="preserve"> οι </w:t>
      </w:r>
      <w:r w:rsidR="00996CBB">
        <w:rPr>
          <w:rFonts w:asciiTheme="minorHAnsi" w:hAnsiTheme="minorHAnsi" w:cstheme="minorHAnsi"/>
          <w:sz w:val="24"/>
          <w:szCs w:val="24"/>
          <w:lang w:val="el-GR"/>
        </w:rPr>
        <w:t xml:space="preserve">μικροί </w:t>
      </w:r>
      <w:r w:rsidR="00EE604B">
        <w:rPr>
          <w:rFonts w:asciiTheme="minorHAnsi" w:hAnsiTheme="minorHAnsi" w:cstheme="minorHAnsi"/>
          <w:sz w:val="24"/>
          <w:szCs w:val="24"/>
          <w:lang w:val="el-GR"/>
        </w:rPr>
        <w:t>Δήμοι της χώρας</w:t>
      </w:r>
      <w:r w:rsidR="0099165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F091D">
        <w:rPr>
          <w:rFonts w:asciiTheme="minorHAnsi" w:hAnsiTheme="minorHAnsi" w:cstheme="minorHAnsi"/>
          <w:sz w:val="24"/>
          <w:szCs w:val="24"/>
          <w:lang w:val="el-GR"/>
        </w:rPr>
        <w:t>υποχρεούνται</w:t>
      </w:r>
      <w:r w:rsidR="00E9115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F091D">
        <w:rPr>
          <w:rFonts w:asciiTheme="minorHAnsi" w:hAnsiTheme="minorHAnsi" w:cstheme="minorHAnsi"/>
          <w:sz w:val="24"/>
          <w:szCs w:val="24"/>
          <w:lang w:val="el-GR"/>
        </w:rPr>
        <w:t>να συντάξουν Σχέδια Φόρτισης Ηλεκτρικών Οχημάτων (Σ.Φ.Η.Ο.) έως τις 31 Μαρτίου 202</w:t>
      </w:r>
      <w:r w:rsidR="00497604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AF091D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67CA877D" w14:textId="43BAF265" w:rsidR="00AF091D" w:rsidRDefault="00AF091D" w:rsidP="00C9348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Υπό το πρ</w:t>
      </w:r>
      <w:r w:rsidR="0070284F">
        <w:rPr>
          <w:rFonts w:asciiTheme="minorHAnsi" w:hAnsiTheme="minorHAnsi" w:cstheme="minorHAnsi"/>
          <w:sz w:val="24"/>
          <w:szCs w:val="24"/>
          <w:lang w:val="el-GR"/>
        </w:rPr>
        <w:t>ίσμα αυτό, το Πράσινο Ταμείο καλεί τους Δήμους να υποβάλουν τις προτάσεις τους, σύμφωνα με τον Οδηγό Διαχείρισης Χρηματοδοτικού Προγράμματος «ΔΡΑΣΕΙΣ ΠΕΡΙΒΑΛΛΟΝΤΙΚΟΥ ΙΣΟΖΥΓΙΟΥ» 202</w:t>
      </w:r>
      <w:r w:rsidR="002D4654">
        <w:rPr>
          <w:rFonts w:asciiTheme="minorHAnsi" w:hAnsiTheme="minorHAnsi" w:cstheme="minorHAnsi"/>
          <w:sz w:val="24"/>
          <w:szCs w:val="24"/>
          <w:lang w:val="el-GR"/>
        </w:rPr>
        <w:t>1</w:t>
      </w:r>
      <w:r w:rsidR="0070284F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="002D4654">
        <w:rPr>
          <w:rFonts w:asciiTheme="minorHAnsi" w:hAnsiTheme="minorHAnsi" w:cstheme="minorHAnsi"/>
          <w:sz w:val="24"/>
          <w:szCs w:val="24"/>
          <w:lang w:val="el-GR"/>
        </w:rPr>
        <w:t xml:space="preserve">Β’ Πρόσκληση «ΣΧΕΔΙΑ ΦΟΡΤΙΣΗΣ ΗΛΕΚΤΡΙΚΩΝ ΟΧΗΜΑΤΩΝ (Σ.Φ.Η.Ο.)», </w:t>
      </w:r>
      <w:r w:rsidR="0070284F">
        <w:rPr>
          <w:rFonts w:asciiTheme="minorHAnsi" w:hAnsiTheme="minorHAnsi" w:cstheme="minorHAnsi"/>
          <w:sz w:val="24"/>
          <w:szCs w:val="24"/>
          <w:lang w:val="el-GR"/>
        </w:rPr>
        <w:t xml:space="preserve">στον Άξονα Προτεραιότητας </w:t>
      </w:r>
      <w:r w:rsidR="002D4654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70284F">
        <w:rPr>
          <w:rFonts w:asciiTheme="minorHAnsi" w:hAnsiTheme="minorHAnsi" w:cstheme="minorHAnsi"/>
          <w:sz w:val="24"/>
          <w:szCs w:val="24"/>
          <w:lang w:val="el-GR"/>
        </w:rPr>
        <w:t xml:space="preserve"> «</w:t>
      </w:r>
      <w:r w:rsidR="002D4654">
        <w:rPr>
          <w:rFonts w:asciiTheme="minorHAnsi" w:hAnsiTheme="minorHAnsi" w:cstheme="minorHAnsi"/>
          <w:sz w:val="24"/>
          <w:szCs w:val="24"/>
          <w:lang w:val="el-GR"/>
        </w:rPr>
        <w:t>Αστική Αναζωογόνηση και Λοιπές Δράσεις Περιβαλλοντικού Ισοζυγίου</w:t>
      </w:r>
      <w:r w:rsidR="0070284F">
        <w:rPr>
          <w:rFonts w:asciiTheme="minorHAnsi" w:hAnsiTheme="minorHAnsi" w:cstheme="minorHAnsi"/>
          <w:sz w:val="24"/>
          <w:szCs w:val="24"/>
          <w:lang w:val="el-GR"/>
        </w:rPr>
        <w:t>».</w:t>
      </w:r>
    </w:p>
    <w:p w14:paraId="1E1C6DD1" w14:textId="1E710D90" w:rsidR="00C532F7" w:rsidRDefault="00C532F7" w:rsidP="00C9348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Σε συνέχεια της εν λόγω πρόσκλησης ο Δήμος </w:t>
      </w:r>
      <w:r w:rsidR="00515F7C">
        <w:rPr>
          <w:rFonts w:asciiTheme="minorHAnsi" w:hAnsiTheme="minorHAnsi" w:cstheme="minorHAnsi"/>
          <w:sz w:val="24"/>
          <w:szCs w:val="24"/>
          <w:lang w:val="el-GR"/>
        </w:rPr>
        <w:t>μας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προτίθεται να υποβάλει πρόταση για τη χρηματοδότηση της </w:t>
      </w:r>
      <w:r w:rsidR="00515F7C">
        <w:rPr>
          <w:rFonts w:asciiTheme="minorHAnsi" w:hAnsiTheme="minorHAnsi" w:cstheme="minorHAnsi"/>
          <w:sz w:val="24"/>
          <w:szCs w:val="24"/>
          <w:lang w:val="el-GR"/>
        </w:rPr>
        <w:t>δράσης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με τίτλο «</w:t>
      </w:r>
      <w:r w:rsidR="00515F7C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>Εκπόνηση Σχεδίου Φόρτισης Ηλεκτρικών Οχημάτων (Σ.Φ.Η.Ο.)</w:t>
      </w:r>
      <w:r w:rsidR="00515F7C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 στο Δήμο </w:t>
      </w:r>
      <w:r w:rsidR="00515F7C" w:rsidRPr="00515F7C">
        <w:rPr>
          <w:rFonts w:asciiTheme="minorHAnsi" w:hAnsiTheme="minorHAnsi" w:cstheme="minorHAnsi"/>
          <w:i/>
          <w:iCs/>
          <w:sz w:val="24"/>
          <w:szCs w:val="24"/>
          <w:highlight w:val="yellow"/>
          <w:lang w:val="el-GR"/>
        </w:rPr>
        <w:t>ΧΧΧΧΧΧ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», προϋπολογισμού </w:t>
      </w:r>
      <w:r w:rsidRPr="00515F7C">
        <w:rPr>
          <w:rFonts w:asciiTheme="minorHAnsi" w:hAnsiTheme="minorHAnsi" w:cstheme="minorHAnsi"/>
          <w:sz w:val="24"/>
          <w:szCs w:val="24"/>
          <w:highlight w:val="yellow"/>
          <w:lang w:val="el-GR"/>
        </w:rPr>
        <w:t>ΧΧ.ΧΧΧ,ΧΧ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€ συμπεριλαμβανομένου Φ.Π.Α. 24%.</w:t>
      </w:r>
    </w:p>
    <w:p w14:paraId="60940D72" w14:textId="7A83C19C" w:rsidR="00D50526" w:rsidRPr="00D65EE9" w:rsidRDefault="003D4616" w:rsidP="00BF030D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Το </w:t>
      </w:r>
      <w:r w:rsidR="00465B41">
        <w:rPr>
          <w:rFonts w:asciiTheme="minorHAnsi" w:hAnsiTheme="minorHAnsi" w:cstheme="minorHAnsi"/>
          <w:sz w:val="24"/>
          <w:szCs w:val="24"/>
          <w:lang w:val="el-GR"/>
        </w:rPr>
        <w:t>Σχ</w:t>
      </w:r>
      <w:r>
        <w:rPr>
          <w:rFonts w:asciiTheme="minorHAnsi" w:hAnsiTheme="minorHAnsi" w:cstheme="minorHAnsi"/>
          <w:sz w:val="24"/>
          <w:szCs w:val="24"/>
          <w:lang w:val="el-GR"/>
        </w:rPr>
        <w:t>έδιο</w:t>
      </w:r>
      <w:r w:rsidR="00465B41">
        <w:rPr>
          <w:rFonts w:asciiTheme="minorHAnsi" w:hAnsiTheme="minorHAnsi" w:cstheme="minorHAnsi"/>
          <w:sz w:val="24"/>
          <w:szCs w:val="24"/>
          <w:lang w:val="el-GR"/>
        </w:rPr>
        <w:t xml:space="preserve"> Φόρτισης Ηλεκτρικών Οχημάτων (Σ.Φ.Η.Ο.)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CE510F">
        <w:rPr>
          <w:rFonts w:asciiTheme="minorHAnsi" w:hAnsiTheme="minorHAnsi" w:cstheme="minorHAnsi"/>
          <w:sz w:val="24"/>
          <w:szCs w:val="24"/>
          <w:lang w:val="el-GR"/>
        </w:rPr>
        <w:t xml:space="preserve">αφορά 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99165D">
        <w:rPr>
          <w:rFonts w:asciiTheme="minorHAnsi" w:hAnsiTheme="minorHAnsi" w:cstheme="minorHAnsi"/>
          <w:sz w:val="24"/>
          <w:szCs w:val="24"/>
          <w:lang w:val="el-GR"/>
        </w:rPr>
        <w:t>τη χωροθέτηση δημοσίως προσβάσιμων σημείων επαναφόρτισης Ηλεκτρικών Οχημάτων (Η/Ο) κανονικής ή υψηλής ισχύος και αντίστοιχα θέσεων στάθμευσης Η/Ο, εντός των διοικητικών ορίων του Δήμου</w:t>
      </w:r>
      <w:r w:rsidR="00D65EE9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="00D65EE9" w:rsidRPr="00D65EE9">
        <w:rPr>
          <w:rFonts w:asciiTheme="minorHAnsi" w:hAnsiTheme="minorHAnsi" w:cstheme="minorHAnsi"/>
          <w:sz w:val="24"/>
          <w:szCs w:val="24"/>
          <w:lang w:val="el-GR"/>
        </w:rPr>
        <w:t>Τα Σ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D65EE9" w:rsidRPr="00D65EE9">
        <w:rPr>
          <w:rFonts w:asciiTheme="minorHAnsi" w:hAnsiTheme="minorHAnsi" w:cstheme="minorHAnsi"/>
          <w:sz w:val="24"/>
          <w:szCs w:val="24"/>
          <w:lang w:val="el-GR"/>
        </w:rPr>
        <w:t>Φ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D65EE9" w:rsidRPr="00D65EE9">
        <w:rPr>
          <w:rFonts w:asciiTheme="minorHAnsi" w:hAnsiTheme="minorHAnsi" w:cstheme="minorHAnsi"/>
          <w:sz w:val="24"/>
          <w:szCs w:val="24"/>
          <w:lang w:val="el-GR"/>
        </w:rPr>
        <w:t>Η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D65EE9" w:rsidRPr="00D65EE9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D65EE9" w:rsidRPr="00D65EE9">
        <w:rPr>
          <w:rFonts w:asciiTheme="minorHAnsi" w:hAnsiTheme="minorHAnsi" w:cstheme="minorHAnsi"/>
          <w:sz w:val="24"/>
          <w:szCs w:val="24"/>
          <w:lang w:val="el-GR"/>
        </w:rPr>
        <w:t xml:space="preserve"> θα αποτελούν ουσιαστικά τον Οδικό Χάρτη χωροθέτησης των δημοσίως προσβάσιμων θέσεων στάθμευσης και φόρτισης ηλεκτρικών οχημάτων, που αποτελεί και το προαπαιτούμενο για την ανάπτυξη των σχετικών υποδομών στην Ελλάδα.</w:t>
      </w:r>
    </w:p>
    <w:p w14:paraId="7A2C6DF9" w14:textId="00990C83" w:rsidR="00686C96" w:rsidRDefault="00686C96" w:rsidP="00BF030D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Ως Φορέας Εκπόνησης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 xml:space="preserve"> του Σ.Φ.Η.Ο. ορίζεται ο Δήμος και είναι αρμόδιος για:</w:t>
      </w:r>
    </w:p>
    <w:p w14:paraId="09356930" w14:textId="08BEA625" w:rsidR="00F10C7D" w:rsidRDefault="00725BE5" w:rsidP="00F10C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lastRenderedPageBreak/>
        <w:t>Τη σ</w:t>
      </w:r>
      <w:r w:rsidR="00F10C7D" w:rsidRPr="00F10C7D">
        <w:rPr>
          <w:rFonts w:asciiTheme="minorHAnsi" w:hAnsiTheme="minorHAnsi" w:cstheme="minorHAnsi"/>
          <w:sz w:val="24"/>
          <w:szCs w:val="24"/>
          <w:lang w:val="el-GR"/>
        </w:rPr>
        <w:t>υγκρότηση Ομάδας Εργασίας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, σύμφωνα με το αρ.6 του </w:t>
      </w:r>
      <w:r w:rsidR="00750EEF">
        <w:rPr>
          <w:rFonts w:asciiTheme="minorHAnsi" w:hAnsiTheme="minorHAnsi" w:cstheme="minorHAnsi"/>
          <w:sz w:val="24"/>
          <w:szCs w:val="24"/>
          <w:lang w:val="el-GR"/>
        </w:rPr>
        <w:t>ΦΕΚ</w:t>
      </w:r>
      <w:r>
        <w:rPr>
          <w:rFonts w:asciiTheme="minorHAnsi" w:hAnsiTheme="minorHAnsi" w:cstheme="minorHAnsi"/>
          <w:sz w:val="24"/>
          <w:szCs w:val="24"/>
          <w:lang w:val="el-GR"/>
        </w:rPr>
        <w:t>4380/2020.</w:t>
      </w:r>
    </w:p>
    <w:p w14:paraId="25462DA7" w14:textId="37507B2C" w:rsidR="00F10C7D" w:rsidRDefault="00F10C7D" w:rsidP="00F10C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Την κατάρτιση και υλοποίηση του Σ.Φ.Η.Ο.</w:t>
      </w:r>
    </w:p>
    <w:p w14:paraId="25922519" w14:textId="1B13A8FA" w:rsidR="00F10C7D" w:rsidRDefault="00F10C7D" w:rsidP="00F10C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Τη δημιουργία και διάχυση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του επικοινωνιακού υλικού, έντυπου και ψηφιακού, για την πληροφόρηση των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κατοίκων και των επισκεπτών σε σχέση με τα σημεία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επαναφόρτισης H/O και τους χώρους στάθμευσης Η/Ο.</w:t>
      </w:r>
    </w:p>
    <w:p w14:paraId="5C464A1F" w14:textId="6BFA52EB" w:rsidR="00F10C7D" w:rsidRDefault="00F10C7D" w:rsidP="00912C3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Τη συστηματική παρακολούθηση της εξέλιξης και εφαρμογής του Σ.Φ.Η.Ο.,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τον προσδιορισμό και ποσοτικοποίηση των νέων αναγκών που προκύπτουν και την</w:t>
      </w:r>
      <w:r w:rsidR="00912C3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κατάθεση προτάσεων για συμπλήρωση/επικαιροποίηση</w:t>
      </w:r>
      <w:r w:rsidR="00912C3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του Σ.Φ.Η.Ο. μέσω σύνταξης Έκθεσης Αξιολόγησης ανά</w:t>
      </w:r>
      <w:r w:rsidR="00912C3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 xml:space="preserve">τρία </w:t>
      </w:r>
      <w:r w:rsidR="00912C3D">
        <w:rPr>
          <w:rFonts w:asciiTheme="minorHAnsi" w:hAnsiTheme="minorHAnsi" w:cstheme="minorHAnsi"/>
          <w:sz w:val="24"/>
          <w:szCs w:val="24"/>
          <w:lang w:val="el-GR"/>
        </w:rPr>
        <w:t xml:space="preserve">(3)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έτη.</w:t>
      </w:r>
    </w:p>
    <w:p w14:paraId="7D4C022B" w14:textId="43E6080B" w:rsidR="00912C3D" w:rsidRDefault="00B86A7C" w:rsidP="00912C3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 γραμματειακή υποστήριξη της Ομάδας Εργασίας, καθώς και την παροχή του απαιτούμενου υλικοτεχνικού εξοπλισμού σε αυτή.</w:t>
      </w:r>
    </w:p>
    <w:p w14:paraId="6ACF710D" w14:textId="4698909D" w:rsidR="001D6A71" w:rsidRDefault="001D6A71" w:rsidP="00912C3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Την ανάθεση και εκτέλεση δημοσίων συμβάσεων παροχής υπηρεσιών για την κατάρτιση του Σ.Φ.Η.Ο.</w:t>
      </w:r>
    </w:p>
    <w:p w14:paraId="65F0B9A4" w14:textId="378926D8" w:rsidR="001D6A71" w:rsidRPr="00912C3D" w:rsidRDefault="001D6A71" w:rsidP="00912C3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Την υποστήριξη κάθε τυχόν άλλης διοικητικής ή υπηρεσιακής ανάγκης που μπορεί να προκύψει για την επιτυχή κατάρτιση, υλοποίηση και παρακολούθηση του Σ.Φ.Η.Ο. πέραν των ανωτέρω.</w:t>
      </w:r>
    </w:p>
    <w:p w14:paraId="3BCA4F5F" w14:textId="0D7BBFE9" w:rsidR="00871A98" w:rsidRPr="0070284F" w:rsidRDefault="00871A98" w:rsidP="00871A9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Με βάση την </w:t>
      </w:r>
      <w:r w:rsidRPr="0070284F">
        <w:rPr>
          <w:rFonts w:asciiTheme="minorHAnsi" w:hAnsiTheme="minorHAnsi" w:cstheme="minorHAnsi"/>
          <w:sz w:val="24"/>
          <w:szCs w:val="24"/>
          <w:lang w:val="el-GR"/>
        </w:rPr>
        <w:t>ΥΠΕΝ/ΔΜΕΑΑΠ/93764/396/30-09-2020 απόφαση Υπουργού και Υφυπουργού Περιβάλλοντος και Ενέργειας (ΦΕΚ Β’ 4380/5.10.2020) «Τεχνικές Οδηγίες για τα Σχέδια Φόρτισης Ηλεκτρικών Οχημάτων Σ.Φ.Η.Ο.»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και συγκεκριμένα το άρθρο 6, η ομάδα εργασίας που πρέπει να συστήσει ο Δήμος </w:t>
      </w:r>
      <w:r w:rsidR="00C46516">
        <w:rPr>
          <w:rFonts w:asciiTheme="minorHAnsi" w:hAnsiTheme="minorHAnsi" w:cstheme="minorHAnsi"/>
          <w:sz w:val="24"/>
          <w:szCs w:val="24"/>
          <w:lang w:val="el-GR"/>
        </w:rPr>
        <w:t xml:space="preserve">για την υλοποίηση των ανωτέρω </w:t>
      </w:r>
      <w:r>
        <w:rPr>
          <w:rFonts w:asciiTheme="minorHAnsi" w:hAnsiTheme="minorHAnsi" w:cstheme="minorHAnsi"/>
          <w:sz w:val="24"/>
          <w:szCs w:val="24"/>
          <w:lang w:val="el-GR"/>
        </w:rPr>
        <w:t>αποτελείται από εξειδικευμένα στελέχη που πρέπει να ανταποκρίνονται στις απαιτήσεις της σύνταξης του Σ.Φ.Η.Ο.</w:t>
      </w:r>
    </w:p>
    <w:p w14:paraId="4DA1E409" w14:textId="351672F1" w:rsidR="00725BE5" w:rsidRDefault="00725BE5" w:rsidP="00BF030D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Για την κατάρτιση ενός Σ.Φ.Η.Ο. ο Φορέας Εκπόνησης δημιουργεί τον «Φάκελο Σ.Φ.Η.Ο.»</w:t>
      </w:r>
      <w:r w:rsidR="00954CE8">
        <w:rPr>
          <w:rFonts w:asciiTheme="minorHAnsi" w:hAnsiTheme="minorHAnsi" w:cstheme="minorHAnsi"/>
          <w:sz w:val="24"/>
          <w:szCs w:val="24"/>
          <w:lang w:val="el-GR"/>
        </w:rPr>
        <w:t>, ο οποίος αποτελείται υποχρεωτικά από τα ακόλουθα παραδοτέα:</w:t>
      </w:r>
    </w:p>
    <w:p w14:paraId="11356ACB" w14:textId="709392DA" w:rsidR="00954CE8" w:rsidRPr="00954CE8" w:rsidRDefault="00954CE8" w:rsidP="00954CE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54CE8">
        <w:rPr>
          <w:rFonts w:asciiTheme="minorHAnsi" w:hAnsiTheme="minorHAnsi" w:cstheme="minorHAnsi"/>
          <w:sz w:val="24"/>
          <w:szCs w:val="24"/>
          <w:lang w:val="el-GR"/>
        </w:rPr>
        <w:t>Π.1α: Ανάλυση Υφιστάμενης Κατάστασης - Χαρτογράφηση της Περιοχής Παρέμβασης</w:t>
      </w:r>
    </w:p>
    <w:p w14:paraId="30A00912" w14:textId="274049D0" w:rsidR="00954CE8" w:rsidRPr="00954CE8" w:rsidRDefault="00954CE8" w:rsidP="00954CE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54CE8">
        <w:rPr>
          <w:rFonts w:asciiTheme="minorHAnsi" w:hAnsiTheme="minorHAnsi" w:cstheme="minorHAnsi"/>
          <w:sz w:val="24"/>
          <w:szCs w:val="24"/>
          <w:lang w:val="el-GR"/>
        </w:rPr>
        <w:t>Π.1β: Χωροθέτηση σημείων επαναφόρτισης και θέσεων στάθμευσης Η/Ο - Σενάρια ανάπτυξης δικτύου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54CE8">
        <w:rPr>
          <w:rFonts w:asciiTheme="minorHAnsi" w:hAnsiTheme="minorHAnsi" w:cstheme="minorHAnsi"/>
          <w:sz w:val="24"/>
          <w:szCs w:val="24"/>
          <w:lang w:val="el-GR"/>
        </w:rPr>
        <w:t>σημείων επαναφόρτισης Η/Ο</w:t>
      </w:r>
    </w:p>
    <w:p w14:paraId="0688B5E2" w14:textId="77777777" w:rsidR="00954CE8" w:rsidRPr="00954CE8" w:rsidRDefault="00954CE8" w:rsidP="00954CE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54CE8">
        <w:rPr>
          <w:rFonts w:asciiTheme="minorHAnsi" w:hAnsiTheme="minorHAnsi" w:cstheme="minorHAnsi"/>
          <w:sz w:val="24"/>
          <w:szCs w:val="24"/>
          <w:lang w:val="el-GR"/>
        </w:rPr>
        <w:t>Π.2: Έκθεση Διαβούλευσης</w:t>
      </w:r>
    </w:p>
    <w:p w14:paraId="257F86FF" w14:textId="685C7425" w:rsidR="00954CE8" w:rsidRDefault="00954CE8" w:rsidP="00954CE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54CE8">
        <w:rPr>
          <w:rFonts w:asciiTheme="minorHAnsi" w:hAnsiTheme="minorHAnsi" w:cstheme="minorHAnsi"/>
          <w:sz w:val="24"/>
          <w:szCs w:val="24"/>
          <w:lang w:val="el-GR"/>
        </w:rPr>
        <w:t>Π.3: Ολοκλήρωση Φακέλου - Εφαρμογή Σχεδίου</w:t>
      </w:r>
    </w:p>
    <w:p w14:paraId="3E3CBF6A" w14:textId="72220787" w:rsidR="001816D7" w:rsidRDefault="001816D7" w:rsidP="00515F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 xml:space="preserve">Με δεδομένο ότι το συνολικό ανώτατο ποσό χρηματοδότησης από το Πρόγραμμα ανέρχεται σε </w:t>
      </w:r>
      <w:r w:rsidRPr="00515F7C">
        <w:rPr>
          <w:rFonts w:asciiTheme="minorHAnsi" w:hAnsiTheme="minorHAnsi" w:cstheme="minorHAnsi"/>
          <w:sz w:val="24"/>
          <w:szCs w:val="24"/>
          <w:highlight w:val="yellow"/>
          <w:lang w:val="el-GR"/>
        </w:rPr>
        <w:t>ΧΧ.000,00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 xml:space="preserve"> ευρώ, ενώ το κόστος υλοποίησης του έργου έχει προϋπολογιστεί στο ποσό των </w:t>
      </w:r>
      <w:r w:rsidRPr="00515F7C">
        <w:rPr>
          <w:rFonts w:asciiTheme="minorHAnsi" w:hAnsiTheme="minorHAnsi" w:cstheme="minorHAnsi"/>
          <w:sz w:val="24"/>
          <w:szCs w:val="24"/>
          <w:highlight w:val="yellow"/>
          <w:lang w:val="el-GR"/>
        </w:rPr>
        <w:t xml:space="preserve">ΧΧ.000,00 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>ευρώ, το υπερβάλλον ποσό θα πρέπει να καλυφθεί με ίδιους πόρους του Δήμου.</w:t>
      </w:r>
    </w:p>
    <w:p w14:paraId="4819C538" w14:textId="5F793FF6" w:rsidR="00515F7C" w:rsidRDefault="00515F7C" w:rsidP="00515F7C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</w:pPr>
      <w:r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 xml:space="preserve">(Η ανωτέρω παράγραφος συμπεριλαμβάνεται μόνο στην περίπτωση που ο δήμος θα αναθέσει την υπηρεσία με τίμημα μεγαλύτερο της </w:t>
      </w:r>
      <w:r w:rsidR="006B4220" w:rsidRPr="006B4220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χρηματοδότησης</w:t>
      </w:r>
      <w:r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)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.</w:t>
      </w:r>
    </w:p>
    <w:p w14:paraId="06F69666" w14:textId="77777777" w:rsidR="00515F7C" w:rsidRDefault="00515F7C" w:rsidP="00515F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035C4B3" w14:textId="69CB93C8" w:rsidR="00D50526" w:rsidRDefault="00D50526" w:rsidP="00954CE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Με βάση τα ανωτέρω και </w:t>
      </w:r>
      <w:r w:rsidR="00871A98">
        <w:rPr>
          <w:rFonts w:asciiTheme="minorHAnsi" w:hAnsiTheme="minorHAnsi" w:cstheme="minorHAnsi"/>
          <w:sz w:val="24"/>
          <w:szCs w:val="24"/>
          <w:lang w:val="el-GR"/>
        </w:rPr>
        <w:t xml:space="preserve">σύμφωνα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με το γεγονός ότι </w:t>
      </w:r>
      <w:r w:rsidR="008A733F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="008A733F" w:rsidRPr="008A733F">
        <w:rPr>
          <w:rFonts w:asciiTheme="minorHAnsi" w:hAnsiTheme="minorHAnsi" w:cstheme="minorHAnsi"/>
          <w:sz w:val="24"/>
          <w:szCs w:val="24"/>
          <w:lang w:val="el-GR"/>
        </w:rPr>
        <w:t>ο χρηματοδοτικό πρόγραμμα του Πράσινου Ταμείου αφορά αποκλειστικά την κατάρτιση ΣΦΗΟ</w:t>
      </w:r>
      <w:r w:rsidR="00871A9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8A733F">
        <w:rPr>
          <w:rFonts w:asciiTheme="minorHAnsi" w:hAnsiTheme="minorHAnsi" w:cstheme="minorHAnsi"/>
          <w:sz w:val="24"/>
          <w:szCs w:val="24"/>
          <w:lang w:val="el-GR"/>
        </w:rPr>
        <w:t>από εξωτερικούς συνεργάτες</w:t>
      </w:r>
      <w:r w:rsidR="001D6714">
        <w:rPr>
          <w:rFonts w:asciiTheme="minorHAnsi" w:hAnsiTheme="minorHAnsi" w:cstheme="minorHAnsi"/>
          <w:sz w:val="24"/>
          <w:szCs w:val="24"/>
          <w:lang w:val="el-GR"/>
        </w:rPr>
        <w:t xml:space="preserve">, σύμφωνα με το άρθρο 7 περίπτωση β) </w:t>
      </w:r>
      <w:r w:rsidR="001D6714" w:rsidRPr="001D6714">
        <w:rPr>
          <w:rFonts w:asciiTheme="minorHAnsi" w:hAnsiTheme="minorHAnsi" w:cstheme="minorHAnsi"/>
          <w:sz w:val="24"/>
          <w:szCs w:val="24"/>
          <w:lang w:val="el-GR"/>
        </w:rPr>
        <w:t>της Υπ. Απόφασης ΥΠΕΝ/ΔΜΕΑΑΠ/93764/396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Pr="00FB7C97">
        <w:rPr>
          <w:rFonts w:asciiTheme="minorHAnsi" w:hAnsiTheme="minorHAnsi" w:cstheme="minorHAnsi"/>
          <w:b/>
          <w:bCs/>
          <w:sz w:val="24"/>
          <w:szCs w:val="24"/>
          <w:lang w:val="el-GR"/>
        </w:rPr>
        <w:t>εισηγούμαστε</w:t>
      </w:r>
      <w:r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1D671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0DE7DC5D" w14:textId="618A60EC" w:rsidR="00871A98" w:rsidRDefault="00FB7C97" w:rsidP="00FB7C9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B7C97">
        <w:rPr>
          <w:rFonts w:asciiTheme="minorHAnsi" w:hAnsiTheme="minorHAnsi" w:cstheme="minorHAnsi"/>
          <w:sz w:val="24"/>
          <w:szCs w:val="24"/>
          <w:lang w:val="el-GR"/>
        </w:rPr>
        <w:lastRenderedPageBreak/>
        <w:t>Τη</w:t>
      </w:r>
      <w:r w:rsidR="00871A98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="007706C6">
        <w:rPr>
          <w:rFonts w:asciiTheme="minorHAnsi" w:hAnsiTheme="minorHAnsi" w:cstheme="minorHAnsi"/>
          <w:sz w:val="24"/>
          <w:szCs w:val="24"/>
          <w:lang w:val="el-GR"/>
        </w:rPr>
        <w:t xml:space="preserve">εξολοκλήρου κατάρτιση του Σ.Φ.Η.Ο. από εξωτερικό συνεργάτη με τη διαδικασία ανάθεσης παροχής υπηρεσιών που προβλέπονται από την κείμενη νομοθεσία και είναι σύμφωνη με το άρθρο 7 της </w:t>
      </w:r>
      <w:r w:rsidR="007706C6" w:rsidRPr="0070284F">
        <w:rPr>
          <w:rFonts w:asciiTheme="minorHAnsi" w:hAnsiTheme="minorHAnsi" w:cstheme="minorHAnsi"/>
          <w:sz w:val="24"/>
          <w:szCs w:val="24"/>
          <w:lang w:val="el-GR"/>
        </w:rPr>
        <w:t>ΥΠΕΝ/ΔΜΕΑΑΠ/93764/396/30-09-2020</w:t>
      </w:r>
      <w:r w:rsidR="007706C6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287BC680" w14:textId="73C2C75F" w:rsidR="00D50526" w:rsidRDefault="00FB7C97" w:rsidP="00954CE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B7C97">
        <w:rPr>
          <w:rFonts w:asciiTheme="minorHAnsi" w:hAnsiTheme="minorHAnsi" w:cstheme="minorHAnsi"/>
          <w:sz w:val="24"/>
          <w:szCs w:val="24"/>
          <w:lang w:val="el-GR"/>
        </w:rPr>
        <w:t xml:space="preserve">Την υποβολή πρότασης </w:t>
      </w:r>
      <w:r w:rsidR="007706C6">
        <w:rPr>
          <w:rFonts w:asciiTheme="minorHAnsi" w:hAnsiTheme="minorHAnsi" w:cstheme="minorHAnsi"/>
          <w:sz w:val="24"/>
          <w:szCs w:val="24"/>
          <w:lang w:val="el-GR"/>
        </w:rPr>
        <w:t xml:space="preserve">στο 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>Χρηματοδοτικό πρόγραμμα «Δράσεις Περιβαλλοντικού Ισοζυγίου»</w:t>
      </w:r>
      <w:r w:rsidR="005378D9">
        <w:rPr>
          <w:rFonts w:asciiTheme="minorHAnsi" w:hAnsiTheme="minorHAnsi" w:cstheme="minorHAnsi"/>
          <w:sz w:val="24"/>
          <w:szCs w:val="24"/>
          <w:lang w:val="el-GR"/>
        </w:rPr>
        <w:t xml:space="preserve"> 2021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="007706C6">
        <w:rPr>
          <w:rFonts w:asciiTheme="minorHAnsi" w:hAnsiTheme="minorHAnsi" w:cstheme="minorHAnsi"/>
          <w:sz w:val="24"/>
          <w:szCs w:val="24"/>
          <w:lang w:val="el-GR"/>
        </w:rPr>
        <w:t xml:space="preserve">στον 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 xml:space="preserve">Άξονα Προτεραιότητας </w:t>
      </w:r>
      <w:r w:rsidR="005378D9">
        <w:rPr>
          <w:rFonts w:asciiTheme="minorHAnsi" w:hAnsiTheme="minorHAnsi" w:cstheme="minorHAnsi"/>
          <w:sz w:val="24"/>
          <w:szCs w:val="24"/>
          <w:lang w:val="el-GR"/>
        </w:rPr>
        <w:t>2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 xml:space="preserve"> «</w:t>
      </w:r>
      <w:r w:rsidR="005378D9">
        <w:rPr>
          <w:rFonts w:asciiTheme="minorHAnsi" w:hAnsiTheme="minorHAnsi" w:cstheme="minorHAnsi"/>
          <w:sz w:val="24"/>
          <w:szCs w:val="24"/>
          <w:lang w:val="el-GR"/>
        </w:rPr>
        <w:t>Αστική Αναζωογόνηση και Λοιπές Δράσεις Περιβαλλοντικού Ισοζυγίου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>»</w:t>
      </w:r>
      <w:r w:rsidR="00245C6F">
        <w:rPr>
          <w:rFonts w:asciiTheme="minorHAnsi" w:hAnsiTheme="minorHAnsi" w:cstheme="minorHAnsi"/>
          <w:sz w:val="24"/>
          <w:szCs w:val="24"/>
          <w:lang w:val="el-GR"/>
        </w:rPr>
        <w:t xml:space="preserve"> του Πράσινου Ταμείου</w:t>
      </w:r>
      <w:r w:rsidR="001041D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 xml:space="preserve">για την χρηματοδότηση </w:t>
      </w:r>
      <w:r w:rsidR="007706C6">
        <w:rPr>
          <w:rFonts w:asciiTheme="minorHAnsi" w:hAnsiTheme="minorHAnsi" w:cstheme="minorHAnsi"/>
          <w:sz w:val="24"/>
          <w:szCs w:val="24"/>
          <w:lang w:val="el-GR"/>
        </w:rPr>
        <w:t>εκπόνησης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 xml:space="preserve"> του Σ</w:t>
      </w:r>
      <w:r w:rsidR="00D77374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>Φ</w:t>
      </w:r>
      <w:r w:rsidR="00D77374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>Η</w:t>
      </w:r>
      <w:r w:rsidR="00D77374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="00D77374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6C8AF552" w14:textId="764BE78A" w:rsidR="001041D8" w:rsidRDefault="001041D8" w:rsidP="00954CE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 δέσμευση της Ο.Ε. για την αναμόρφωση του προϋπολογισμού και την αντίστοιχη εγγραφή της υπηρεσίας σε κωδικό, εφόσον εγκριθεί.</w:t>
      </w:r>
    </w:p>
    <w:p w14:paraId="3A635C8B" w14:textId="270D8B2C" w:rsidR="001816D7" w:rsidRPr="001816D7" w:rsidRDefault="001816D7" w:rsidP="001816D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highlight w:val="cyan"/>
          <w:lang w:val="el-GR"/>
        </w:rPr>
      </w:pPr>
      <w:bookmarkStart w:id="0" w:name="_Hlk1641266"/>
      <w:r w:rsidRPr="0026376B">
        <w:rPr>
          <w:rFonts w:asciiTheme="minorHAnsi" w:hAnsiTheme="minorHAnsi" w:cstheme="minorHAnsi"/>
          <w:sz w:val="24"/>
          <w:szCs w:val="24"/>
          <w:highlight w:val="cyan"/>
          <w:lang w:val="el-GR"/>
        </w:rPr>
        <w:t>Τ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 xml:space="preserve">ην κάλυψη με ίδιους πόρους του Δήμου του επιπλέον ποσού, ύψους </w:t>
      </w:r>
      <w:r w:rsidRPr="0026376B">
        <w:rPr>
          <w:rFonts w:asciiTheme="minorHAnsi" w:hAnsiTheme="minorHAnsi" w:cstheme="minorHAnsi"/>
          <w:b/>
          <w:bCs/>
          <w:sz w:val="24"/>
          <w:szCs w:val="24"/>
          <w:highlight w:val="cyan"/>
          <w:lang w:val="el-GR"/>
        </w:rPr>
        <w:t>ΧΧ</w:t>
      </w:r>
      <w:r w:rsidRPr="001816D7">
        <w:rPr>
          <w:rFonts w:asciiTheme="minorHAnsi" w:hAnsiTheme="minorHAnsi" w:cstheme="minorHAnsi"/>
          <w:b/>
          <w:bCs/>
          <w:sz w:val="24"/>
          <w:szCs w:val="24"/>
          <w:highlight w:val="cyan"/>
          <w:lang w:val="el-GR"/>
        </w:rPr>
        <w:t>.</w:t>
      </w:r>
      <w:r w:rsidRPr="0026376B">
        <w:rPr>
          <w:rFonts w:asciiTheme="minorHAnsi" w:hAnsiTheme="minorHAnsi" w:cstheme="minorHAnsi"/>
          <w:b/>
          <w:bCs/>
          <w:sz w:val="24"/>
          <w:szCs w:val="24"/>
          <w:highlight w:val="cyan"/>
          <w:lang w:val="el-GR"/>
        </w:rPr>
        <w:t>Χ</w:t>
      </w:r>
      <w:r w:rsidRPr="001816D7">
        <w:rPr>
          <w:rFonts w:asciiTheme="minorHAnsi" w:hAnsiTheme="minorHAnsi" w:cstheme="minorHAnsi"/>
          <w:b/>
          <w:bCs/>
          <w:sz w:val="24"/>
          <w:szCs w:val="24"/>
          <w:highlight w:val="cyan"/>
          <w:lang w:val="el-GR"/>
        </w:rPr>
        <w:t>00,00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 xml:space="preserve"> ευρώ, που προκύπτει από τη διαφορά του προϋπολογισμό του έργου (</w:t>
      </w:r>
      <w:r w:rsidRPr="0026376B">
        <w:rPr>
          <w:rFonts w:asciiTheme="minorHAnsi" w:hAnsiTheme="minorHAnsi" w:cstheme="minorHAnsi"/>
          <w:sz w:val="24"/>
          <w:szCs w:val="24"/>
          <w:highlight w:val="cyan"/>
          <w:lang w:val="el-GR"/>
        </w:rPr>
        <w:t>ΧΧ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>.</w:t>
      </w:r>
      <w:r w:rsidRPr="0026376B">
        <w:rPr>
          <w:rFonts w:asciiTheme="minorHAnsi" w:hAnsiTheme="minorHAnsi" w:cstheme="minorHAnsi"/>
          <w:sz w:val="24"/>
          <w:szCs w:val="24"/>
          <w:highlight w:val="cyan"/>
          <w:lang w:val="el-GR"/>
        </w:rPr>
        <w:t>Χ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>00,00€) και του ανώτατου ποσού χρηματοδότησης που ορίζει η εν λόγω πρόσκληση (</w:t>
      </w:r>
      <w:r w:rsidRPr="0026376B">
        <w:rPr>
          <w:rFonts w:asciiTheme="minorHAnsi" w:hAnsiTheme="minorHAnsi" w:cstheme="minorHAnsi"/>
          <w:sz w:val="24"/>
          <w:szCs w:val="24"/>
          <w:highlight w:val="cyan"/>
          <w:lang w:val="el-GR"/>
        </w:rPr>
        <w:t>ΧΧ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>.000,00€).</w:t>
      </w:r>
      <w:bookmarkEnd w:id="0"/>
      <w:r w:rsidR="00515F7C">
        <w:rPr>
          <w:rFonts w:asciiTheme="minorHAnsi" w:hAnsiTheme="minorHAnsi" w:cstheme="minorHAnsi"/>
          <w:sz w:val="24"/>
          <w:szCs w:val="24"/>
          <w:highlight w:val="cyan"/>
          <w:lang w:val="el-GR"/>
        </w:rPr>
        <w:t xml:space="preserve"> </w:t>
      </w:r>
      <w:r w:rsidR="00515F7C"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 xml:space="preserve">(Η ανωτέρω παράγραφος συμπεριλαμβάνεται μόνο στην περίπτωση που ο δήμος θα αναθέσει την υπηρεσία με τίμημα μεγαλύτερο της </w:t>
      </w:r>
      <w:r w:rsidR="006B4220" w:rsidRPr="006B4220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χρηματοδότησης</w:t>
      </w:r>
      <w:r w:rsidR="00515F7C"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)</w:t>
      </w:r>
      <w:r w:rsid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.</w:t>
      </w:r>
    </w:p>
    <w:p w14:paraId="58FE8434" w14:textId="7B68DBDE" w:rsidR="001816D7" w:rsidRDefault="001816D7" w:rsidP="001816D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1816D7">
        <w:rPr>
          <w:rFonts w:asciiTheme="minorHAnsi" w:hAnsiTheme="minorHAnsi" w:cstheme="minorHAnsi"/>
          <w:sz w:val="24"/>
          <w:szCs w:val="24"/>
          <w:lang w:val="el-GR"/>
        </w:rPr>
        <w:t xml:space="preserve">ην εξουσιοδότηση του Δημάρχου προκειμένου να προβεί σε όλες τις </w:t>
      </w:r>
      <w:r w:rsidR="003C5334">
        <w:rPr>
          <w:rFonts w:asciiTheme="minorHAnsi" w:hAnsiTheme="minorHAnsi" w:cstheme="minorHAnsi"/>
          <w:sz w:val="24"/>
          <w:szCs w:val="24"/>
          <w:lang w:val="el-GR"/>
        </w:rPr>
        <w:t>περαιτέρω</w:t>
      </w:r>
      <w:r w:rsidRPr="001816D7">
        <w:rPr>
          <w:rFonts w:asciiTheme="minorHAnsi" w:hAnsiTheme="minorHAnsi" w:cstheme="minorHAnsi"/>
          <w:sz w:val="24"/>
          <w:szCs w:val="24"/>
          <w:lang w:val="el-GR"/>
        </w:rPr>
        <w:t xml:space="preserve"> ενέργειες για την </w:t>
      </w:r>
      <w:r w:rsidR="003C5334">
        <w:rPr>
          <w:rFonts w:asciiTheme="minorHAnsi" w:hAnsiTheme="minorHAnsi" w:cstheme="minorHAnsi"/>
          <w:sz w:val="24"/>
          <w:szCs w:val="24"/>
          <w:lang w:val="el-GR"/>
        </w:rPr>
        <w:t>υλοποίηση των ανωτέρω</w:t>
      </w:r>
      <w:r w:rsidRPr="001816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43F0EA71" w14:textId="77777777" w:rsidR="00515F7C" w:rsidRPr="001816D7" w:rsidRDefault="00515F7C" w:rsidP="00515F7C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sectPr w:rsidR="00515F7C" w:rsidRPr="00181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3255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23F7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61"/>
    <w:rsid w:val="000B753A"/>
    <w:rsid w:val="001041D8"/>
    <w:rsid w:val="00141B8C"/>
    <w:rsid w:val="0015697A"/>
    <w:rsid w:val="00165261"/>
    <w:rsid w:val="001816D7"/>
    <w:rsid w:val="001D6714"/>
    <w:rsid w:val="001D6A71"/>
    <w:rsid w:val="00205772"/>
    <w:rsid w:val="00245C6F"/>
    <w:rsid w:val="0026376B"/>
    <w:rsid w:val="002D4654"/>
    <w:rsid w:val="003B0136"/>
    <w:rsid w:val="003C5334"/>
    <w:rsid w:val="003D4616"/>
    <w:rsid w:val="003F3F8A"/>
    <w:rsid w:val="004547D3"/>
    <w:rsid w:val="00465B41"/>
    <w:rsid w:val="004858BD"/>
    <w:rsid w:val="00497604"/>
    <w:rsid w:val="00515F7C"/>
    <w:rsid w:val="005378D9"/>
    <w:rsid w:val="00584392"/>
    <w:rsid w:val="005D6262"/>
    <w:rsid w:val="00686C96"/>
    <w:rsid w:val="006B4220"/>
    <w:rsid w:val="006C275B"/>
    <w:rsid w:val="0070284F"/>
    <w:rsid w:val="00725BE5"/>
    <w:rsid w:val="00750EEF"/>
    <w:rsid w:val="007706C6"/>
    <w:rsid w:val="008009BC"/>
    <w:rsid w:val="00871A98"/>
    <w:rsid w:val="008A733F"/>
    <w:rsid w:val="00907F0F"/>
    <w:rsid w:val="00912C3D"/>
    <w:rsid w:val="00954CE8"/>
    <w:rsid w:val="0099165D"/>
    <w:rsid w:val="00996CBB"/>
    <w:rsid w:val="00AF091D"/>
    <w:rsid w:val="00B2504A"/>
    <w:rsid w:val="00B86A7C"/>
    <w:rsid w:val="00BF030D"/>
    <w:rsid w:val="00C129B0"/>
    <w:rsid w:val="00C46516"/>
    <w:rsid w:val="00C532F7"/>
    <w:rsid w:val="00C9348B"/>
    <w:rsid w:val="00CA3C52"/>
    <w:rsid w:val="00CE49B7"/>
    <w:rsid w:val="00CE510F"/>
    <w:rsid w:val="00CF590C"/>
    <w:rsid w:val="00D23C82"/>
    <w:rsid w:val="00D50526"/>
    <w:rsid w:val="00D65EE9"/>
    <w:rsid w:val="00D77374"/>
    <w:rsid w:val="00E9008E"/>
    <w:rsid w:val="00E91157"/>
    <w:rsid w:val="00EA4360"/>
    <w:rsid w:val="00EE604B"/>
    <w:rsid w:val="00F10C7D"/>
    <w:rsid w:val="00F24D26"/>
    <w:rsid w:val="00F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F44D"/>
  <w15:chartTrackingRefBased/>
  <w15:docId w15:val="{20E92D5D-C304-4B2E-9081-32C8D376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1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Πράσινο Ταμείο – Σ.Φ.Η.Ο. Helpdesk</cp:lastModifiedBy>
  <cp:revision>6</cp:revision>
  <dcterms:created xsi:type="dcterms:W3CDTF">2020-11-16T10:06:00Z</dcterms:created>
  <dcterms:modified xsi:type="dcterms:W3CDTF">2021-10-04T10:07:00Z</dcterms:modified>
</cp:coreProperties>
</file>